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C0209" w14:textId="77777777" w:rsidR="006C3C19" w:rsidRPr="00DD5A9A" w:rsidRDefault="003716E1" w:rsidP="003716E1">
      <w:pPr>
        <w:pStyle w:val="Heading1"/>
        <w:rPr>
          <w:rFonts w:ascii="Arial" w:hAnsi="Arial" w:cs="Arial"/>
          <w:sz w:val="40"/>
          <w:szCs w:val="40"/>
          <w:lang w:val="en-US"/>
        </w:rPr>
      </w:pPr>
      <w:bookmarkStart w:id="0" w:name="_GoBack"/>
      <w:bookmarkEnd w:id="0"/>
      <w:r w:rsidRPr="00DD5A9A">
        <w:rPr>
          <w:rFonts w:ascii="Arial" w:hAnsi="Arial" w:cs="Arial"/>
          <w:sz w:val="40"/>
          <w:szCs w:val="40"/>
          <w:lang w:val="en-US"/>
        </w:rPr>
        <w:t xml:space="preserve">Consultation Paper on Intraday Coupling model for Italian Borders </w:t>
      </w:r>
    </w:p>
    <w:p w14:paraId="7A570C5A" w14:textId="77777777" w:rsidR="003716E1" w:rsidRDefault="003716E1" w:rsidP="00875DA3">
      <w:pPr>
        <w:jc w:val="both"/>
        <w:rPr>
          <w:lang w:val="en-US"/>
        </w:rPr>
      </w:pPr>
    </w:p>
    <w:p w14:paraId="7881C6E9" w14:textId="55B236FC" w:rsidR="003D6130" w:rsidRPr="008B69E7" w:rsidRDefault="00C77546" w:rsidP="00875DA3">
      <w:pPr>
        <w:jc w:val="both"/>
        <w:rPr>
          <w:rFonts w:ascii="Arial" w:hAnsi="Arial" w:cs="Arial"/>
          <w:szCs w:val="24"/>
          <w:lang w:val="en-US"/>
        </w:rPr>
      </w:pPr>
      <w:r w:rsidRPr="008B69E7">
        <w:rPr>
          <w:rFonts w:ascii="Arial" w:hAnsi="Arial" w:cs="Arial"/>
          <w:szCs w:val="24"/>
          <w:lang w:val="en-US"/>
        </w:rPr>
        <w:t>This document is a common proposal developed by Power Exchanges (hereafter referred to as “PXs</w:t>
      </w:r>
      <w:r w:rsidR="001E65CF" w:rsidRPr="008B69E7">
        <w:rPr>
          <w:rFonts w:ascii="Arial" w:hAnsi="Arial" w:cs="Arial"/>
          <w:szCs w:val="24"/>
          <w:lang w:val="en-US"/>
        </w:rPr>
        <w:t>/</w:t>
      </w:r>
      <w:r w:rsidR="006905E4" w:rsidRPr="008B69E7">
        <w:rPr>
          <w:rFonts w:ascii="Arial" w:hAnsi="Arial" w:cs="Arial"/>
          <w:szCs w:val="24"/>
          <w:lang w:val="en-US"/>
        </w:rPr>
        <w:t>NEMOs</w:t>
      </w:r>
      <w:r w:rsidRPr="008B69E7">
        <w:rPr>
          <w:rFonts w:ascii="Arial" w:hAnsi="Arial" w:cs="Arial"/>
          <w:szCs w:val="24"/>
          <w:lang w:val="en-US"/>
        </w:rPr>
        <w:t>”) and the Transmission System Operators (hereafter referred to as “TSOs”) of the Italian Borders</w:t>
      </w:r>
      <w:r w:rsidR="00C10C24" w:rsidRPr="008B69E7">
        <w:rPr>
          <w:rFonts w:ascii="Arial" w:hAnsi="Arial" w:cs="Arial"/>
          <w:szCs w:val="24"/>
          <w:lang w:val="en-US"/>
        </w:rPr>
        <w:t xml:space="preserve"> (IB).</w:t>
      </w:r>
      <w:r w:rsidR="00F42DE1" w:rsidRPr="008B69E7">
        <w:rPr>
          <w:rFonts w:ascii="Arial" w:hAnsi="Arial" w:cs="Arial"/>
          <w:szCs w:val="24"/>
          <w:lang w:val="en-US"/>
        </w:rPr>
        <w:t xml:space="preserve"> </w:t>
      </w:r>
      <w:r w:rsidR="00C10C24" w:rsidRPr="008B69E7">
        <w:rPr>
          <w:rFonts w:ascii="Arial" w:hAnsi="Arial" w:cs="Arial"/>
          <w:szCs w:val="24"/>
          <w:lang w:val="en-US"/>
        </w:rPr>
        <w:t>The Italian Borders in this context cover the electrical borders, for both power flow directions, between Italy and Slovenia, Italy and Switzerland, Italy and Austria, Italy and France, Italy and Greece.</w:t>
      </w:r>
      <w:r w:rsidR="003D6130" w:rsidRPr="008B69E7">
        <w:rPr>
          <w:rFonts w:ascii="Arial" w:hAnsi="Arial" w:cs="Arial"/>
          <w:szCs w:val="24"/>
          <w:lang w:val="en-US"/>
        </w:rPr>
        <w:t xml:space="preserve"> Furthermore, the borders between Italian internal bidding zones are involved in this proposal.</w:t>
      </w:r>
      <w:r w:rsidR="00C10C24" w:rsidRPr="008B69E7">
        <w:rPr>
          <w:rFonts w:ascii="Arial" w:hAnsi="Arial" w:cs="Arial"/>
          <w:szCs w:val="24"/>
          <w:lang w:val="en-US"/>
        </w:rPr>
        <w:t xml:space="preserve"> </w:t>
      </w:r>
      <w:r w:rsidR="003D6130" w:rsidRPr="008B69E7">
        <w:rPr>
          <w:rFonts w:ascii="Arial" w:hAnsi="Arial" w:cs="Arial"/>
          <w:szCs w:val="24"/>
          <w:lang w:val="en-US"/>
        </w:rPr>
        <w:t>Finally,</w:t>
      </w:r>
      <w:r w:rsidR="00C10C24" w:rsidRPr="008B69E7">
        <w:rPr>
          <w:rFonts w:ascii="Arial" w:hAnsi="Arial" w:cs="Arial"/>
          <w:szCs w:val="24"/>
          <w:lang w:val="en-US"/>
        </w:rPr>
        <w:t xml:space="preserve"> the geographical scope of this project includes the border between Austria and Slovenia.</w:t>
      </w:r>
      <w:r w:rsidR="001135B8" w:rsidRPr="008B69E7">
        <w:rPr>
          <w:rFonts w:ascii="Arial" w:hAnsi="Arial" w:cs="Arial"/>
          <w:szCs w:val="24"/>
          <w:lang w:val="en-US"/>
        </w:rPr>
        <w:t xml:space="preserve"> </w:t>
      </w:r>
    </w:p>
    <w:p w14:paraId="25B8E057" w14:textId="6194330B" w:rsidR="00C77546" w:rsidRPr="008B69E7" w:rsidRDefault="00C7543B" w:rsidP="00875DA3">
      <w:pPr>
        <w:jc w:val="both"/>
        <w:rPr>
          <w:rFonts w:ascii="Arial" w:hAnsi="Arial" w:cs="Arial"/>
          <w:szCs w:val="24"/>
          <w:lang w:val="en-US"/>
        </w:rPr>
      </w:pPr>
      <w:r w:rsidRPr="008B69E7">
        <w:rPr>
          <w:rFonts w:ascii="Arial" w:hAnsi="Arial" w:cs="Arial"/>
          <w:szCs w:val="24"/>
          <w:lang w:val="en-US"/>
        </w:rPr>
        <w:t xml:space="preserve">The abovementioned parties </w:t>
      </w:r>
      <w:r w:rsidR="00C77546" w:rsidRPr="008B69E7">
        <w:rPr>
          <w:rFonts w:ascii="Arial" w:hAnsi="Arial" w:cs="Arial"/>
          <w:szCs w:val="24"/>
          <w:lang w:val="en-US"/>
        </w:rPr>
        <w:t xml:space="preserve">intend to implement an </w:t>
      </w:r>
      <w:r w:rsidR="00F42DE1" w:rsidRPr="008B69E7">
        <w:rPr>
          <w:rFonts w:ascii="Arial" w:hAnsi="Arial" w:cs="Arial"/>
          <w:szCs w:val="24"/>
          <w:lang w:val="en-US"/>
        </w:rPr>
        <w:t xml:space="preserve">Intraday Coupling Model </w:t>
      </w:r>
      <w:r w:rsidR="009C64D5" w:rsidRPr="008B69E7">
        <w:rPr>
          <w:rFonts w:ascii="Arial" w:hAnsi="Arial" w:cs="Arial"/>
          <w:szCs w:val="24"/>
          <w:lang w:val="en-US"/>
        </w:rPr>
        <w:t xml:space="preserve">in which the Target Model, </w:t>
      </w:r>
      <w:r w:rsidR="00F42DE1" w:rsidRPr="008B69E7">
        <w:rPr>
          <w:rFonts w:ascii="Arial" w:hAnsi="Arial" w:cs="Arial"/>
          <w:szCs w:val="24"/>
          <w:lang w:val="en-US"/>
        </w:rPr>
        <w:t xml:space="preserve">based on </w:t>
      </w:r>
      <w:r w:rsidR="009C64D5" w:rsidRPr="008B69E7">
        <w:rPr>
          <w:rFonts w:ascii="Arial" w:hAnsi="Arial" w:cs="Arial"/>
          <w:szCs w:val="24"/>
          <w:lang w:val="en-US"/>
        </w:rPr>
        <w:t xml:space="preserve">a </w:t>
      </w:r>
      <w:r w:rsidR="00C77546" w:rsidRPr="008B69E7">
        <w:rPr>
          <w:rFonts w:ascii="Arial" w:hAnsi="Arial" w:cs="Arial"/>
          <w:szCs w:val="24"/>
          <w:lang w:val="en-US"/>
        </w:rPr>
        <w:t xml:space="preserve">continuous trading </w:t>
      </w:r>
      <w:r w:rsidR="009C64D5" w:rsidRPr="008B69E7">
        <w:rPr>
          <w:rFonts w:ascii="Arial" w:hAnsi="Arial" w:cs="Arial"/>
          <w:szCs w:val="24"/>
          <w:lang w:val="en-US"/>
        </w:rPr>
        <w:t>mechanism, is complemented by</w:t>
      </w:r>
      <w:r w:rsidR="009419A9" w:rsidRPr="008B69E7">
        <w:rPr>
          <w:rFonts w:ascii="Arial" w:hAnsi="Arial" w:cs="Arial"/>
          <w:szCs w:val="24"/>
          <w:lang w:val="en-US"/>
        </w:rPr>
        <w:t xml:space="preserve"> a</w:t>
      </w:r>
      <w:r w:rsidR="004743A7" w:rsidRPr="008B69E7">
        <w:rPr>
          <w:rFonts w:ascii="Arial" w:hAnsi="Arial" w:cs="Arial"/>
          <w:szCs w:val="24"/>
          <w:lang w:val="en-US"/>
        </w:rPr>
        <w:t xml:space="preserve"> </w:t>
      </w:r>
      <w:r w:rsidR="000D002A" w:rsidRPr="008B69E7">
        <w:rPr>
          <w:rFonts w:ascii="Arial" w:hAnsi="Arial" w:cs="Arial"/>
          <w:szCs w:val="24"/>
          <w:lang w:val="en-US"/>
        </w:rPr>
        <w:t>Complementary</w:t>
      </w:r>
      <w:r w:rsidR="009C64D5" w:rsidRPr="008B69E7">
        <w:rPr>
          <w:rFonts w:ascii="Arial" w:hAnsi="Arial" w:cs="Arial"/>
          <w:szCs w:val="24"/>
          <w:lang w:val="en-US"/>
        </w:rPr>
        <w:t xml:space="preserve"> </w:t>
      </w:r>
      <w:r w:rsidR="000D002A" w:rsidRPr="008B69E7">
        <w:rPr>
          <w:rFonts w:ascii="Arial" w:hAnsi="Arial" w:cs="Arial"/>
          <w:szCs w:val="24"/>
          <w:lang w:val="en-US"/>
        </w:rPr>
        <w:t>R</w:t>
      </w:r>
      <w:r w:rsidR="009C64D5" w:rsidRPr="008B69E7">
        <w:rPr>
          <w:rFonts w:ascii="Arial" w:hAnsi="Arial" w:cs="Arial"/>
          <w:szCs w:val="24"/>
          <w:lang w:val="en-US"/>
        </w:rPr>
        <w:t>egional Intraday Auction</w:t>
      </w:r>
      <w:r w:rsidR="004743A7" w:rsidRPr="008B69E7">
        <w:rPr>
          <w:rFonts w:ascii="Arial" w:hAnsi="Arial" w:cs="Arial"/>
          <w:szCs w:val="24"/>
          <w:lang w:val="en-US"/>
        </w:rPr>
        <w:t xml:space="preserve"> </w:t>
      </w:r>
      <w:r w:rsidR="000D002A" w:rsidRPr="008B69E7">
        <w:rPr>
          <w:rFonts w:ascii="Arial" w:hAnsi="Arial" w:cs="Arial"/>
          <w:szCs w:val="24"/>
          <w:lang w:val="en-US"/>
        </w:rPr>
        <w:t>M</w:t>
      </w:r>
      <w:r w:rsidR="004743A7" w:rsidRPr="008B69E7">
        <w:rPr>
          <w:rFonts w:ascii="Arial" w:hAnsi="Arial" w:cs="Arial"/>
          <w:szCs w:val="24"/>
          <w:lang w:val="en-US"/>
        </w:rPr>
        <w:t>echanism</w:t>
      </w:r>
      <w:r w:rsidR="000D002A" w:rsidRPr="008B69E7">
        <w:rPr>
          <w:rFonts w:ascii="Arial" w:hAnsi="Arial" w:cs="Arial"/>
          <w:szCs w:val="24"/>
          <w:lang w:val="en-US"/>
        </w:rPr>
        <w:t xml:space="preserve"> (hereinafter the “Complementary Regional Intraday Auction Mechanism”)</w:t>
      </w:r>
      <w:r w:rsidR="00F42DE1" w:rsidRPr="008B69E7">
        <w:rPr>
          <w:rFonts w:ascii="Arial" w:hAnsi="Arial" w:cs="Arial"/>
          <w:szCs w:val="24"/>
          <w:lang w:val="en-US"/>
        </w:rPr>
        <w:t>.</w:t>
      </w:r>
      <w:r w:rsidR="00C77546" w:rsidRPr="008B69E7">
        <w:rPr>
          <w:rFonts w:ascii="Arial" w:hAnsi="Arial" w:cs="Arial"/>
          <w:szCs w:val="24"/>
          <w:lang w:val="en-US"/>
        </w:rPr>
        <w:t xml:space="preserve"> </w:t>
      </w:r>
    </w:p>
    <w:p w14:paraId="067A4132" w14:textId="77777777" w:rsidR="00695970" w:rsidRPr="008B69E7" w:rsidRDefault="00C77546" w:rsidP="00875DA3">
      <w:pPr>
        <w:jc w:val="both"/>
        <w:rPr>
          <w:rFonts w:ascii="Arial" w:hAnsi="Arial" w:cs="Arial"/>
          <w:szCs w:val="24"/>
          <w:lang w:val="en-US"/>
        </w:rPr>
      </w:pPr>
      <w:r w:rsidRPr="008B69E7">
        <w:rPr>
          <w:rFonts w:ascii="Arial" w:hAnsi="Arial" w:cs="Arial"/>
          <w:szCs w:val="24"/>
          <w:lang w:val="en-US"/>
        </w:rPr>
        <w:t xml:space="preserve">This proposal is hereafter referred to </w:t>
      </w:r>
      <w:proofErr w:type="gramStart"/>
      <w:r w:rsidRPr="008B69E7">
        <w:rPr>
          <w:rFonts w:ascii="Arial" w:hAnsi="Arial" w:cs="Arial"/>
          <w:szCs w:val="24"/>
          <w:lang w:val="en-US"/>
        </w:rPr>
        <w:t>as</w:t>
      </w:r>
      <w:r w:rsidR="00891C86" w:rsidRPr="008B69E7">
        <w:rPr>
          <w:rFonts w:ascii="Arial" w:hAnsi="Arial" w:cs="Arial"/>
          <w:szCs w:val="24"/>
          <w:lang w:val="en-US"/>
        </w:rPr>
        <w:t xml:space="preserve"> </w:t>
      </w:r>
      <w:r w:rsidRPr="008B69E7">
        <w:rPr>
          <w:rFonts w:ascii="Arial" w:hAnsi="Arial" w:cs="Arial"/>
          <w:szCs w:val="24"/>
          <w:lang w:val="en-US"/>
        </w:rPr>
        <w:t>”</w:t>
      </w:r>
      <w:proofErr w:type="gramEnd"/>
      <w:r w:rsidR="009C64D5" w:rsidRPr="008B69E7">
        <w:rPr>
          <w:rFonts w:ascii="Arial" w:hAnsi="Arial" w:cs="Arial"/>
          <w:szCs w:val="24"/>
          <w:lang w:val="en-US"/>
        </w:rPr>
        <w:t>IB</w:t>
      </w:r>
      <w:r w:rsidR="00356ACD" w:rsidRPr="008B69E7">
        <w:rPr>
          <w:rFonts w:ascii="Arial" w:hAnsi="Arial" w:cs="Arial"/>
          <w:szCs w:val="24"/>
          <w:lang w:val="en-US"/>
        </w:rPr>
        <w:t xml:space="preserve"> </w:t>
      </w:r>
      <w:r w:rsidR="00891C86" w:rsidRPr="008B69E7">
        <w:rPr>
          <w:rFonts w:ascii="Arial" w:hAnsi="Arial" w:cs="Arial"/>
          <w:szCs w:val="24"/>
          <w:lang w:val="en-US"/>
        </w:rPr>
        <w:t>model</w:t>
      </w:r>
      <w:r w:rsidRPr="008B69E7">
        <w:rPr>
          <w:rFonts w:ascii="Arial" w:hAnsi="Arial" w:cs="Arial"/>
          <w:szCs w:val="24"/>
          <w:lang w:val="en-US"/>
        </w:rPr>
        <w:t>”.</w:t>
      </w:r>
    </w:p>
    <w:p w14:paraId="1B23BE02" w14:textId="205F3839" w:rsidR="00875DA3" w:rsidRPr="008B69E7" w:rsidRDefault="00875DA3" w:rsidP="00875DA3">
      <w:pPr>
        <w:jc w:val="both"/>
        <w:rPr>
          <w:rFonts w:ascii="Arial" w:hAnsi="Arial" w:cs="Arial"/>
          <w:szCs w:val="24"/>
          <w:highlight w:val="yellow"/>
          <w:lang w:val="en-US"/>
        </w:rPr>
      </w:pPr>
      <w:r w:rsidRPr="008B69E7">
        <w:rPr>
          <w:rFonts w:ascii="Arial" w:hAnsi="Arial" w:cs="Arial"/>
          <w:szCs w:val="24"/>
          <w:lang w:val="en-US"/>
        </w:rPr>
        <w:t>PXs</w:t>
      </w:r>
      <w:r w:rsidR="001E65CF" w:rsidRPr="008B69E7">
        <w:rPr>
          <w:rFonts w:ascii="Arial" w:hAnsi="Arial" w:cs="Arial"/>
          <w:szCs w:val="24"/>
          <w:lang w:val="en-US"/>
        </w:rPr>
        <w:t>/</w:t>
      </w:r>
      <w:r w:rsidR="006905E4" w:rsidRPr="008B69E7">
        <w:rPr>
          <w:rFonts w:ascii="Arial" w:hAnsi="Arial" w:cs="Arial"/>
          <w:szCs w:val="24"/>
          <w:lang w:val="en-US"/>
        </w:rPr>
        <w:t>NEMOS</w:t>
      </w:r>
      <w:r w:rsidRPr="008B69E7">
        <w:rPr>
          <w:rFonts w:ascii="Arial" w:hAnsi="Arial" w:cs="Arial"/>
          <w:szCs w:val="24"/>
          <w:lang w:val="en-US"/>
        </w:rPr>
        <w:t xml:space="preserve"> and TSOs of the </w:t>
      </w:r>
      <w:r w:rsidR="00F42DE1" w:rsidRPr="008B69E7">
        <w:rPr>
          <w:rFonts w:ascii="Arial" w:hAnsi="Arial" w:cs="Arial"/>
          <w:szCs w:val="24"/>
          <w:lang w:val="en-US"/>
        </w:rPr>
        <w:t xml:space="preserve">IB </w:t>
      </w:r>
      <w:r w:rsidRPr="008B69E7">
        <w:rPr>
          <w:rFonts w:ascii="Arial" w:hAnsi="Arial" w:cs="Arial"/>
          <w:szCs w:val="24"/>
          <w:lang w:val="en-US"/>
        </w:rPr>
        <w:t xml:space="preserve">welcome comments on this </w:t>
      </w:r>
      <w:r w:rsidR="00F636A7" w:rsidRPr="008B69E7">
        <w:rPr>
          <w:rFonts w:ascii="Arial" w:hAnsi="Arial" w:cs="Arial"/>
          <w:szCs w:val="24"/>
          <w:lang w:val="en-US"/>
        </w:rPr>
        <w:t>c</w:t>
      </w:r>
      <w:r w:rsidRPr="008B69E7">
        <w:rPr>
          <w:rFonts w:ascii="Arial" w:hAnsi="Arial" w:cs="Arial"/>
          <w:szCs w:val="24"/>
          <w:lang w:val="en-US"/>
        </w:rPr>
        <w:t xml:space="preserve">onsultation </w:t>
      </w:r>
      <w:r w:rsidR="00F636A7" w:rsidRPr="008B69E7">
        <w:rPr>
          <w:rFonts w:ascii="Arial" w:hAnsi="Arial" w:cs="Arial"/>
          <w:szCs w:val="24"/>
          <w:lang w:val="en-US"/>
        </w:rPr>
        <w:t>p</w:t>
      </w:r>
      <w:r w:rsidRPr="008B69E7">
        <w:rPr>
          <w:rFonts w:ascii="Arial" w:hAnsi="Arial" w:cs="Arial"/>
          <w:szCs w:val="24"/>
          <w:lang w:val="en-US"/>
        </w:rPr>
        <w:t>aper on the I</w:t>
      </w:r>
      <w:r w:rsidR="009C64D5" w:rsidRPr="008B69E7">
        <w:rPr>
          <w:rFonts w:ascii="Arial" w:hAnsi="Arial" w:cs="Arial"/>
          <w:szCs w:val="24"/>
          <w:lang w:val="en-US"/>
        </w:rPr>
        <w:t>B</w:t>
      </w:r>
      <w:r w:rsidRPr="008B69E7">
        <w:rPr>
          <w:rFonts w:ascii="Arial" w:hAnsi="Arial" w:cs="Arial"/>
          <w:szCs w:val="24"/>
          <w:lang w:val="en-US"/>
        </w:rPr>
        <w:t xml:space="preserve"> model.</w:t>
      </w:r>
      <w:r w:rsidR="00571078" w:rsidRPr="008B69E7">
        <w:rPr>
          <w:rFonts w:ascii="Arial" w:hAnsi="Arial" w:cs="Arial"/>
          <w:szCs w:val="24"/>
          <w:lang w:val="en-US"/>
        </w:rPr>
        <w:t xml:space="preserve"> Contributions can be sent</w:t>
      </w:r>
      <w:r w:rsidR="003603A7" w:rsidRPr="008B69E7">
        <w:rPr>
          <w:rFonts w:ascii="Arial" w:hAnsi="Arial" w:cs="Arial"/>
          <w:szCs w:val="24"/>
          <w:lang w:val="en-US"/>
        </w:rPr>
        <w:t xml:space="preserve"> in English</w:t>
      </w:r>
      <w:r w:rsidR="00571078" w:rsidRPr="008B69E7">
        <w:rPr>
          <w:rFonts w:ascii="Arial" w:hAnsi="Arial" w:cs="Arial"/>
          <w:szCs w:val="24"/>
          <w:lang w:val="en-US"/>
        </w:rPr>
        <w:t xml:space="preserve"> by email to </w:t>
      </w:r>
      <w:r w:rsidR="0002669E" w:rsidRPr="008B69E7">
        <w:rPr>
          <w:rFonts w:ascii="Arial" w:hAnsi="Arial" w:cs="Arial"/>
          <w:szCs w:val="24"/>
          <w:lang w:val="en-US"/>
        </w:rPr>
        <w:t>id_consultation@jao.eu</w:t>
      </w:r>
      <w:r w:rsidR="00571078" w:rsidRPr="008B69E7">
        <w:rPr>
          <w:rFonts w:ascii="Arial" w:hAnsi="Arial" w:cs="Arial"/>
          <w:szCs w:val="24"/>
          <w:lang w:val="en-US"/>
        </w:rPr>
        <w:t xml:space="preserve"> </w:t>
      </w:r>
      <w:r w:rsidR="00C20035" w:rsidRPr="008B69E7">
        <w:rPr>
          <w:rFonts w:ascii="Arial" w:hAnsi="Arial" w:cs="Arial"/>
          <w:szCs w:val="24"/>
          <w:lang w:val="en-US"/>
        </w:rPr>
        <w:t>starting from 6</w:t>
      </w:r>
      <w:r w:rsidR="00C20035" w:rsidRPr="008B69E7">
        <w:rPr>
          <w:rFonts w:ascii="Arial" w:hAnsi="Arial" w:cs="Arial"/>
          <w:szCs w:val="24"/>
          <w:vertAlign w:val="superscript"/>
          <w:lang w:val="en-US"/>
        </w:rPr>
        <w:t>th</w:t>
      </w:r>
      <w:r w:rsidR="00C20035" w:rsidRPr="008B69E7">
        <w:rPr>
          <w:rFonts w:ascii="Arial" w:hAnsi="Arial" w:cs="Arial"/>
          <w:szCs w:val="24"/>
          <w:lang w:val="en-US"/>
        </w:rPr>
        <w:t xml:space="preserve"> December </w:t>
      </w:r>
      <w:r w:rsidR="003603A7" w:rsidRPr="008B69E7">
        <w:rPr>
          <w:rFonts w:ascii="Arial" w:hAnsi="Arial" w:cs="Arial"/>
          <w:szCs w:val="24"/>
          <w:lang w:val="en-US"/>
        </w:rPr>
        <w:t>until</w:t>
      </w:r>
      <w:r w:rsidR="00C20035" w:rsidRPr="008B69E7">
        <w:rPr>
          <w:rFonts w:ascii="Arial" w:hAnsi="Arial" w:cs="Arial"/>
          <w:szCs w:val="24"/>
          <w:lang w:val="en-US"/>
        </w:rPr>
        <w:t xml:space="preserve"> </w:t>
      </w:r>
      <w:r w:rsidR="0002669E" w:rsidRPr="008B69E7">
        <w:rPr>
          <w:rFonts w:ascii="Arial" w:hAnsi="Arial" w:cs="Arial"/>
          <w:szCs w:val="24"/>
          <w:lang w:val="en-US"/>
        </w:rPr>
        <w:t>13</w:t>
      </w:r>
      <w:r w:rsidR="0002669E" w:rsidRPr="008B69E7">
        <w:rPr>
          <w:rFonts w:ascii="Arial" w:hAnsi="Arial" w:cs="Arial"/>
          <w:szCs w:val="24"/>
          <w:vertAlign w:val="superscript"/>
          <w:lang w:val="en-US"/>
        </w:rPr>
        <w:t>th</w:t>
      </w:r>
      <w:r w:rsidR="0002669E" w:rsidRPr="008B69E7">
        <w:rPr>
          <w:rFonts w:ascii="Arial" w:hAnsi="Arial" w:cs="Arial"/>
          <w:szCs w:val="24"/>
          <w:lang w:val="en-US"/>
        </w:rPr>
        <w:t xml:space="preserve"> January</w:t>
      </w:r>
      <w:r w:rsidR="00571078" w:rsidRPr="008B69E7">
        <w:rPr>
          <w:rFonts w:ascii="Arial" w:hAnsi="Arial" w:cs="Arial"/>
          <w:szCs w:val="24"/>
          <w:lang w:val="en-US"/>
        </w:rPr>
        <w:t xml:space="preserve"> 201</w:t>
      </w:r>
      <w:r w:rsidR="0002669E" w:rsidRPr="008B69E7">
        <w:rPr>
          <w:rFonts w:ascii="Arial" w:hAnsi="Arial" w:cs="Arial"/>
          <w:szCs w:val="24"/>
          <w:lang w:val="en-US"/>
        </w:rPr>
        <w:t>7</w:t>
      </w:r>
      <w:r w:rsidR="00571078" w:rsidRPr="008B69E7">
        <w:rPr>
          <w:rFonts w:ascii="Arial" w:hAnsi="Arial" w:cs="Arial"/>
          <w:szCs w:val="24"/>
          <w:lang w:val="en-US"/>
        </w:rPr>
        <w:t>.</w:t>
      </w:r>
    </w:p>
    <w:p w14:paraId="453D17F6" w14:textId="03294156" w:rsidR="006C5F1A" w:rsidRPr="008B69E7" w:rsidRDefault="006C5F1A" w:rsidP="00875DA3">
      <w:pPr>
        <w:jc w:val="both"/>
        <w:rPr>
          <w:rFonts w:ascii="Arial" w:hAnsi="Arial" w:cs="Arial"/>
          <w:szCs w:val="24"/>
          <w:lang w:val="en-US"/>
        </w:rPr>
      </w:pPr>
      <w:r w:rsidRPr="008B69E7">
        <w:rPr>
          <w:rFonts w:ascii="Arial" w:hAnsi="Arial" w:cs="Arial"/>
          <w:szCs w:val="24"/>
          <w:lang w:val="en-US"/>
        </w:rPr>
        <w:t xml:space="preserve">Contributions received </w:t>
      </w:r>
      <w:r w:rsidR="0002669E" w:rsidRPr="008B69E7">
        <w:rPr>
          <w:rFonts w:ascii="Arial" w:hAnsi="Arial" w:cs="Arial"/>
          <w:szCs w:val="24"/>
          <w:lang w:val="en-US"/>
        </w:rPr>
        <w:t>can</w:t>
      </w:r>
      <w:r w:rsidRPr="008B69E7">
        <w:rPr>
          <w:rFonts w:ascii="Arial" w:hAnsi="Arial" w:cs="Arial"/>
          <w:szCs w:val="24"/>
          <w:lang w:val="en-US"/>
        </w:rPr>
        <w:t xml:space="preserve"> be published on </w:t>
      </w:r>
      <w:r w:rsidR="0002669E" w:rsidRPr="008B69E7">
        <w:rPr>
          <w:rFonts w:ascii="Arial" w:hAnsi="Arial" w:cs="Arial"/>
          <w:szCs w:val="24"/>
          <w:lang w:val="en-US"/>
        </w:rPr>
        <w:t>the JAO</w:t>
      </w:r>
      <w:r w:rsidRPr="008B69E7">
        <w:rPr>
          <w:rFonts w:ascii="Arial" w:hAnsi="Arial" w:cs="Arial"/>
          <w:szCs w:val="24"/>
          <w:lang w:val="en-US"/>
        </w:rPr>
        <w:t xml:space="preserve"> website unless </w:t>
      </w:r>
      <w:r w:rsidR="0002669E" w:rsidRPr="008B69E7">
        <w:rPr>
          <w:rFonts w:ascii="Arial" w:hAnsi="Arial" w:cs="Arial"/>
          <w:szCs w:val="24"/>
          <w:lang w:val="en-US"/>
        </w:rPr>
        <w:t xml:space="preserve">market parties </w:t>
      </w:r>
      <w:r w:rsidRPr="008B69E7">
        <w:rPr>
          <w:rFonts w:ascii="Arial" w:hAnsi="Arial" w:cs="Arial"/>
          <w:szCs w:val="24"/>
          <w:lang w:val="en-US"/>
        </w:rPr>
        <w:t xml:space="preserve">request otherwise </w:t>
      </w:r>
      <w:r w:rsidR="0002669E" w:rsidRPr="008B69E7">
        <w:rPr>
          <w:rFonts w:ascii="Arial" w:hAnsi="Arial" w:cs="Arial"/>
          <w:szCs w:val="24"/>
          <w:lang w:val="en-US"/>
        </w:rPr>
        <w:t>when submitting their</w:t>
      </w:r>
      <w:r w:rsidRPr="008B69E7">
        <w:rPr>
          <w:rFonts w:ascii="Arial" w:hAnsi="Arial" w:cs="Arial"/>
          <w:szCs w:val="24"/>
          <w:lang w:val="en-US"/>
        </w:rPr>
        <w:t xml:space="preserve"> comments. A confidentiality statement in an email message will be treated as a request for non-disclosure.</w:t>
      </w:r>
    </w:p>
    <w:p w14:paraId="53CD0BE9" w14:textId="77777777" w:rsidR="00571078" w:rsidRPr="008B69E7" w:rsidRDefault="00571078" w:rsidP="00571078">
      <w:pPr>
        <w:rPr>
          <w:rFonts w:ascii="Arial" w:hAnsi="Arial" w:cs="Arial"/>
          <w:szCs w:val="24"/>
          <w:lang w:val="en-US"/>
        </w:rPr>
      </w:pPr>
      <w:r w:rsidRPr="008B69E7">
        <w:rPr>
          <w:rFonts w:ascii="Arial" w:hAnsi="Arial" w:cs="Arial"/>
          <w:szCs w:val="24"/>
          <w:lang w:val="en-US"/>
        </w:rPr>
        <w:t>Contributions sent to a different email address, or after the deadline will not be considered.</w:t>
      </w:r>
    </w:p>
    <w:p w14:paraId="77B93AAB" w14:textId="52F56D95" w:rsidR="00695970" w:rsidRPr="00243F7C" w:rsidRDefault="008B69E7" w:rsidP="006C3C19">
      <w:pPr>
        <w:rPr>
          <w:rFonts w:ascii="Arial" w:hAnsi="Arial" w:cs="Arial"/>
          <w:sz w:val="24"/>
          <w:szCs w:val="24"/>
          <w:lang w:val="en-US"/>
        </w:rPr>
      </w:pPr>
      <w:r>
        <w:rPr>
          <w:rFonts w:ascii="Arial" w:hAnsi="Arial" w:cs="Arial"/>
          <w:sz w:val="24"/>
          <w:szCs w:val="24"/>
          <w:lang w:val="en-US"/>
        </w:rPr>
        <w:t xml:space="preserve"> </w:t>
      </w:r>
    </w:p>
    <w:p w14:paraId="5A22E39D" w14:textId="77777777" w:rsidR="008B69E7" w:rsidRDefault="008B69E7">
      <w:pPr>
        <w:rPr>
          <w:rFonts w:ascii="Arial" w:eastAsiaTheme="majorEastAsia" w:hAnsi="Arial" w:cs="Arial"/>
          <w:color w:val="365F91" w:themeColor="accent1" w:themeShade="BF"/>
          <w:sz w:val="32"/>
          <w:szCs w:val="32"/>
          <w:lang w:val="en-US"/>
        </w:rPr>
      </w:pPr>
      <w:r>
        <w:rPr>
          <w:rFonts w:ascii="Arial" w:hAnsi="Arial" w:cs="Arial"/>
          <w:sz w:val="32"/>
          <w:szCs w:val="32"/>
          <w:lang w:val="en-US"/>
        </w:rPr>
        <w:br w:type="page"/>
      </w:r>
    </w:p>
    <w:p w14:paraId="180CADAE" w14:textId="77777777" w:rsidR="003716E1" w:rsidRPr="00DD5A9A" w:rsidRDefault="006C3C19" w:rsidP="003716E1">
      <w:pPr>
        <w:pStyle w:val="Heading2"/>
        <w:rPr>
          <w:rFonts w:ascii="Arial" w:hAnsi="Arial" w:cs="Arial"/>
          <w:sz w:val="32"/>
          <w:szCs w:val="32"/>
          <w:lang w:val="en-US"/>
        </w:rPr>
      </w:pPr>
      <w:r w:rsidRPr="00DD5A9A">
        <w:rPr>
          <w:rFonts w:ascii="Arial" w:hAnsi="Arial" w:cs="Arial"/>
          <w:sz w:val="32"/>
          <w:szCs w:val="32"/>
          <w:lang w:val="en-US"/>
        </w:rPr>
        <w:lastRenderedPageBreak/>
        <w:t>1 Background</w:t>
      </w:r>
    </w:p>
    <w:p w14:paraId="396FB3EB" w14:textId="77777777" w:rsidR="003716E1" w:rsidRPr="00243F7C" w:rsidRDefault="003716E1" w:rsidP="003716E1">
      <w:pPr>
        <w:rPr>
          <w:rFonts w:ascii="Arial" w:hAnsi="Arial" w:cs="Arial"/>
          <w:sz w:val="24"/>
          <w:szCs w:val="24"/>
          <w:lang w:val="en-US"/>
        </w:rPr>
      </w:pPr>
    </w:p>
    <w:p w14:paraId="0D5611B2" w14:textId="77777777" w:rsidR="006A090C" w:rsidRPr="00DD5A9A" w:rsidRDefault="006A090C" w:rsidP="007B4449">
      <w:pPr>
        <w:jc w:val="both"/>
        <w:rPr>
          <w:rFonts w:ascii="Arial" w:hAnsi="Arial" w:cs="Arial"/>
          <w:b/>
          <w:sz w:val="24"/>
          <w:szCs w:val="24"/>
          <w:u w:val="single"/>
          <w:lang w:val="en-US"/>
        </w:rPr>
      </w:pPr>
      <w:r w:rsidRPr="00DD5A9A">
        <w:rPr>
          <w:rFonts w:ascii="Arial" w:hAnsi="Arial" w:cs="Arial"/>
          <w:b/>
          <w:sz w:val="24"/>
          <w:szCs w:val="24"/>
          <w:u w:val="single"/>
          <w:lang w:val="en-US"/>
        </w:rPr>
        <w:t xml:space="preserve">CACM and XBID </w:t>
      </w:r>
    </w:p>
    <w:p w14:paraId="39F18C8B" w14:textId="77777777" w:rsidR="00B01278" w:rsidRPr="008B69E7" w:rsidRDefault="00695970" w:rsidP="00B01278">
      <w:pPr>
        <w:jc w:val="both"/>
        <w:rPr>
          <w:rFonts w:ascii="Arial" w:hAnsi="Arial" w:cs="Arial"/>
          <w:szCs w:val="24"/>
          <w:lang w:val="en-US"/>
        </w:rPr>
      </w:pPr>
      <w:r w:rsidRPr="008B69E7">
        <w:rPr>
          <w:rFonts w:ascii="Arial" w:hAnsi="Arial" w:cs="Arial"/>
          <w:szCs w:val="24"/>
          <w:lang w:val="en-US"/>
        </w:rPr>
        <w:t>On 14th August 2015, the Regulation (EU) 2015/1222 of 24th July 2015 establishing a guideline on Capacity Allocation and Congestion Management (hereinafter: “CACM”) has entered into force defining, among others, the requirements for the</w:t>
      </w:r>
      <w:r w:rsidR="00825C26" w:rsidRPr="008B69E7">
        <w:rPr>
          <w:rFonts w:ascii="Arial" w:hAnsi="Arial" w:cs="Arial"/>
          <w:szCs w:val="24"/>
          <w:lang w:val="en-US"/>
        </w:rPr>
        <w:t xml:space="preserve"> </w:t>
      </w:r>
      <w:r w:rsidR="00B01278" w:rsidRPr="008B69E7">
        <w:rPr>
          <w:rFonts w:ascii="Arial" w:hAnsi="Arial" w:cs="Arial"/>
          <w:szCs w:val="24"/>
          <w:lang w:val="en-US"/>
        </w:rPr>
        <w:t>single intraday coupling which relies on:</w:t>
      </w:r>
    </w:p>
    <w:p w14:paraId="02A970CA" w14:textId="77777777" w:rsidR="00B01278" w:rsidRPr="008B69E7" w:rsidRDefault="00B01278" w:rsidP="00B01278">
      <w:pPr>
        <w:pStyle w:val="ListParagraph"/>
        <w:numPr>
          <w:ilvl w:val="0"/>
          <w:numId w:val="4"/>
        </w:numPr>
        <w:jc w:val="both"/>
        <w:rPr>
          <w:rFonts w:ascii="Arial" w:hAnsi="Arial" w:cs="Arial"/>
          <w:szCs w:val="24"/>
          <w:lang w:val="en-US"/>
        </w:rPr>
      </w:pPr>
      <w:r w:rsidRPr="008B69E7">
        <w:rPr>
          <w:rFonts w:ascii="Arial" w:hAnsi="Arial" w:cs="Arial"/>
          <w:szCs w:val="24"/>
          <w:lang w:val="en-US"/>
        </w:rPr>
        <w:t>a continuous energy trading mechanism accommodating the implicit allocation of the intraday cross-zonal capacity</w:t>
      </w:r>
      <w:r w:rsidRPr="008B69E7">
        <w:rPr>
          <w:rStyle w:val="FootnoteReference"/>
          <w:rFonts w:ascii="Arial" w:hAnsi="Arial" w:cs="Arial"/>
          <w:szCs w:val="24"/>
          <w:lang w:val="en-US"/>
        </w:rPr>
        <w:footnoteReference w:id="2"/>
      </w:r>
      <w:r w:rsidRPr="008B69E7">
        <w:rPr>
          <w:rFonts w:ascii="Arial" w:hAnsi="Arial" w:cs="Arial"/>
          <w:szCs w:val="24"/>
          <w:lang w:val="en-US"/>
        </w:rPr>
        <w:t>;</w:t>
      </w:r>
    </w:p>
    <w:p w14:paraId="3958A304" w14:textId="77777777" w:rsidR="00B01278" w:rsidRPr="008B69E7" w:rsidRDefault="00B01278" w:rsidP="00B01278">
      <w:pPr>
        <w:pStyle w:val="ListParagraph"/>
        <w:numPr>
          <w:ilvl w:val="0"/>
          <w:numId w:val="4"/>
        </w:numPr>
        <w:jc w:val="both"/>
        <w:rPr>
          <w:rFonts w:ascii="Arial" w:hAnsi="Arial" w:cs="Arial"/>
          <w:szCs w:val="24"/>
          <w:lang w:val="en-US"/>
        </w:rPr>
      </w:pPr>
      <w:proofErr w:type="gramStart"/>
      <w:r w:rsidRPr="008B69E7">
        <w:rPr>
          <w:rFonts w:ascii="Arial" w:hAnsi="Arial" w:cs="Arial"/>
          <w:szCs w:val="24"/>
          <w:lang w:val="en-US"/>
        </w:rPr>
        <w:t>the</w:t>
      </w:r>
      <w:proofErr w:type="gramEnd"/>
      <w:r w:rsidRPr="008B69E7">
        <w:rPr>
          <w:rFonts w:ascii="Arial" w:hAnsi="Arial" w:cs="Arial"/>
          <w:szCs w:val="24"/>
          <w:lang w:val="en-US"/>
        </w:rPr>
        <w:t xml:space="preserve"> development of a single methodology for pricing intraday cross-zonal capacity that shall reflect market congestion and be based on actual orders (“the Pricing of Intraday Capacity”)</w:t>
      </w:r>
      <w:r w:rsidRPr="008B69E7">
        <w:rPr>
          <w:rStyle w:val="FootnoteReference"/>
          <w:rFonts w:ascii="Arial" w:hAnsi="Arial" w:cs="Arial"/>
          <w:szCs w:val="24"/>
          <w:lang w:val="en-US"/>
        </w:rPr>
        <w:footnoteReference w:id="3"/>
      </w:r>
      <w:r w:rsidRPr="008B69E7">
        <w:rPr>
          <w:rFonts w:ascii="Arial" w:hAnsi="Arial" w:cs="Arial"/>
          <w:szCs w:val="24"/>
          <w:lang w:val="en-US"/>
        </w:rPr>
        <w:t>.</w:t>
      </w:r>
    </w:p>
    <w:p w14:paraId="18729BB0" w14:textId="5A31BBD7" w:rsidR="00B01278" w:rsidRPr="008B69E7" w:rsidRDefault="00B01278" w:rsidP="000506C8">
      <w:pPr>
        <w:jc w:val="both"/>
        <w:rPr>
          <w:rFonts w:ascii="Arial" w:hAnsi="Arial" w:cs="Arial"/>
          <w:szCs w:val="24"/>
          <w:lang w:val="en-US"/>
        </w:rPr>
      </w:pPr>
      <w:r w:rsidRPr="008B69E7">
        <w:rPr>
          <w:rFonts w:ascii="Arial" w:hAnsi="Arial" w:cs="Arial"/>
          <w:szCs w:val="24"/>
          <w:lang w:val="en-US"/>
        </w:rPr>
        <w:t xml:space="preserve">Moreover, CACM regulation allows </w:t>
      </w:r>
      <w:r w:rsidR="001135B8" w:rsidRPr="008B69E7">
        <w:rPr>
          <w:rFonts w:ascii="Arial" w:hAnsi="Arial" w:cs="Arial"/>
          <w:szCs w:val="24"/>
          <w:lang w:val="en-US"/>
        </w:rPr>
        <w:t>PXs/</w:t>
      </w:r>
      <w:r w:rsidRPr="008B69E7">
        <w:rPr>
          <w:rFonts w:ascii="Arial" w:hAnsi="Arial" w:cs="Arial"/>
          <w:szCs w:val="24"/>
          <w:lang w:val="en-US"/>
        </w:rPr>
        <w:t>NEMOs and TSOs to complement the single intraday coupling with</w:t>
      </w:r>
      <w:r w:rsidR="00CE40C0" w:rsidRPr="008B69E7">
        <w:rPr>
          <w:rFonts w:ascii="Arial" w:hAnsi="Arial" w:cs="Arial"/>
          <w:szCs w:val="24"/>
          <w:lang w:val="en-US"/>
        </w:rPr>
        <w:t xml:space="preserve"> a</w:t>
      </w:r>
      <w:r w:rsidRPr="008B69E7">
        <w:rPr>
          <w:rFonts w:ascii="Arial" w:hAnsi="Arial" w:cs="Arial"/>
          <w:szCs w:val="24"/>
          <w:lang w:val="en-US"/>
        </w:rPr>
        <w:t xml:space="preserve"> complementary regional auction</w:t>
      </w:r>
      <w:r w:rsidR="001135B8" w:rsidRPr="008B69E7">
        <w:rPr>
          <w:rFonts w:ascii="Arial" w:hAnsi="Arial" w:cs="Arial"/>
          <w:szCs w:val="24"/>
          <w:lang w:val="en-US"/>
        </w:rPr>
        <w:t xml:space="preserve"> mechanism</w:t>
      </w:r>
      <w:r w:rsidRPr="008B69E7">
        <w:rPr>
          <w:rFonts w:ascii="Arial" w:hAnsi="Arial" w:cs="Arial"/>
          <w:szCs w:val="24"/>
          <w:lang w:val="en-US"/>
        </w:rPr>
        <w:t xml:space="preserve"> as foreseen in article 63, paragraph 2 of the CACM regulation, which states that "[…] Complementary regional intraday auctions may be implemented within or between bidding zones in addition to the single intraday coupling solution referred to in Article 51 […]". </w:t>
      </w:r>
    </w:p>
    <w:p w14:paraId="7FCB6123" w14:textId="370990EE" w:rsidR="00EC7F1F" w:rsidRPr="008B69E7" w:rsidRDefault="006A090C" w:rsidP="00EC7F1F">
      <w:pPr>
        <w:jc w:val="both"/>
        <w:rPr>
          <w:rFonts w:ascii="Arial" w:hAnsi="Arial" w:cs="Arial"/>
          <w:szCs w:val="24"/>
          <w:lang w:val="en-US"/>
        </w:rPr>
      </w:pPr>
      <w:r w:rsidRPr="008B69E7">
        <w:rPr>
          <w:rFonts w:ascii="Arial" w:hAnsi="Arial" w:cs="Arial"/>
          <w:szCs w:val="24"/>
          <w:lang w:val="en-US"/>
        </w:rPr>
        <w:t xml:space="preserve">Regarding the continuous trading mechanism, the </w:t>
      </w:r>
      <w:r w:rsidR="00F42DE1" w:rsidRPr="008B69E7">
        <w:rPr>
          <w:rFonts w:ascii="Arial" w:hAnsi="Arial" w:cs="Arial"/>
          <w:szCs w:val="24"/>
          <w:lang w:val="en-US"/>
        </w:rPr>
        <w:t>PXs</w:t>
      </w:r>
      <w:r w:rsidR="001135B8" w:rsidRPr="008B69E7">
        <w:rPr>
          <w:rFonts w:ascii="Arial" w:hAnsi="Arial" w:cs="Arial"/>
          <w:szCs w:val="24"/>
          <w:lang w:val="en-US"/>
        </w:rPr>
        <w:t>/NEMOs</w:t>
      </w:r>
      <w:r w:rsidR="00F42DE1" w:rsidRPr="008B69E7">
        <w:rPr>
          <w:rFonts w:ascii="Arial" w:hAnsi="Arial" w:cs="Arial"/>
          <w:szCs w:val="24"/>
          <w:lang w:val="en-US"/>
        </w:rPr>
        <w:t xml:space="preserve"> and TSOs of the NWE+</w:t>
      </w:r>
      <w:r w:rsidR="009C64D5" w:rsidRPr="008B69E7">
        <w:rPr>
          <w:rStyle w:val="FootnoteReference"/>
          <w:rFonts w:ascii="Arial" w:hAnsi="Arial" w:cs="Arial"/>
          <w:szCs w:val="24"/>
          <w:lang w:val="en-US"/>
        </w:rPr>
        <w:footnoteReference w:id="4"/>
      </w:r>
      <w:r w:rsidR="00F42DE1" w:rsidRPr="008B69E7">
        <w:rPr>
          <w:rFonts w:ascii="Arial" w:hAnsi="Arial" w:cs="Arial"/>
          <w:szCs w:val="24"/>
          <w:lang w:val="en-US"/>
        </w:rPr>
        <w:t xml:space="preserve"> Region have developed the XBID solution which aims to be </w:t>
      </w:r>
      <w:r w:rsidR="00277E24" w:rsidRPr="008B69E7">
        <w:rPr>
          <w:rFonts w:ascii="Arial" w:hAnsi="Arial" w:cs="Arial"/>
          <w:szCs w:val="24"/>
          <w:lang w:val="en-US"/>
        </w:rPr>
        <w:t>part of the target model for single intraday coupling</w:t>
      </w:r>
      <w:r w:rsidRPr="008B69E7">
        <w:rPr>
          <w:rFonts w:ascii="Arial" w:hAnsi="Arial" w:cs="Arial"/>
          <w:szCs w:val="24"/>
          <w:lang w:val="en-US"/>
        </w:rPr>
        <w:t xml:space="preserve">. </w:t>
      </w:r>
      <w:r w:rsidR="00EC7F1F" w:rsidRPr="008B69E7">
        <w:rPr>
          <w:rFonts w:ascii="Arial" w:hAnsi="Arial" w:cs="Arial"/>
          <w:szCs w:val="24"/>
          <w:lang w:val="en-US"/>
        </w:rPr>
        <w:t xml:space="preserve">Local implementation of the XBID mechanism is organized on a local basis within Local Implementation Projects (LIPs). </w:t>
      </w:r>
      <w:r w:rsidR="00825C26" w:rsidRPr="008B69E7">
        <w:rPr>
          <w:rFonts w:ascii="Arial" w:hAnsi="Arial" w:cs="Arial"/>
          <w:szCs w:val="24"/>
          <w:lang w:val="en-US"/>
        </w:rPr>
        <w:t>The PXs/NEMOs and TSOs of the IB have launched a local implementation project (hereinafter: “LIP 14”). The target of the LIP 14 is</w:t>
      </w:r>
      <w:r w:rsidR="00EC7F1F" w:rsidRPr="008B69E7">
        <w:rPr>
          <w:rFonts w:ascii="Arial" w:hAnsi="Arial" w:cs="Arial"/>
          <w:szCs w:val="24"/>
          <w:lang w:val="en-US"/>
        </w:rPr>
        <w:t xml:space="preserve"> to set up all the steps needed to implement </w:t>
      </w:r>
      <w:r w:rsidR="00825C26" w:rsidRPr="008B69E7">
        <w:rPr>
          <w:rFonts w:ascii="Arial" w:hAnsi="Arial" w:cs="Arial"/>
          <w:szCs w:val="24"/>
          <w:lang w:val="en-US"/>
        </w:rPr>
        <w:t xml:space="preserve">both </w:t>
      </w:r>
      <w:r w:rsidR="00EC7F1F" w:rsidRPr="008B69E7">
        <w:rPr>
          <w:rFonts w:ascii="Arial" w:hAnsi="Arial" w:cs="Arial"/>
          <w:szCs w:val="24"/>
          <w:lang w:val="en-US"/>
        </w:rPr>
        <w:t xml:space="preserve">the XBID Solution and a </w:t>
      </w:r>
      <w:r w:rsidR="00592843" w:rsidRPr="008B69E7">
        <w:rPr>
          <w:rFonts w:ascii="Arial" w:hAnsi="Arial" w:cs="Arial"/>
          <w:szCs w:val="24"/>
          <w:lang w:val="en-US"/>
        </w:rPr>
        <w:t>C</w:t>
      </w:r>
      <w:r w:rsidR="00EC7F1F" w:rsidRPr="008B69E7">
        <w:rPr>
          <w:rFonts w:ascii="Arial" w:hAnsi="Arial" w:cs="Arial"/>
          <w:szCs w:val="24"/>
          <w:lang w:val="en-US"/>
        </w:rPr>
        <w:t xml:space="preserve">omplementary Regional Intraday Auction </w:t>
      </w:r>
      <w:r w:rsidR="00592843" w:rsidRPr="008B69E7">
        <w:rPr>
          <w:rFonts w:ascii="Arial" w:hAnsi="Arial" w:cs="Arial"/>
          <w:szCs w:val="24"/>
          <w:lang w:val="en-US"/>
        </w:rPr>
        <w:t>M</w:t>
      </w:r>
      <w:r w:rsidR="00EC7F1F" w:rsidRPr="008B69E7">
        <w:rPr>
          <w:rFonts w:ascii="Arial" w:hAnsi="Arial" w:cs="Arial"/>
          <w:szCs w:val="24"/>
          <w:lang w:val="en-US"/>
        </w:rPr>
        <w:t>echanism.</w:t>
      </w:r>
      <w:r w:rsidR="00825C26" w:rsidRPr="008B69E7">
        <w:rPr>
          <w:rFonts w:ascii="Arial" w:hAnsi="Arial" w:cs="Arial"/>
          <w:szCs w:val="24"/>
          <w:lang w:val="en-US"/>
        </w:rPr>
        <w:t xml:space="preserve"> </w:t>
      </w:r>
      <w:r w:rsidR="00334E96" w:rsidRPr="008B69E7">
        <w:rPr>
          <w:rFonts w:ascii="Arial" w:hAnsi="Arial" w:cs="Arial"/>
          <w:szCs w:val="24"/>
          <w:lang w:val="en-US"/>
        </w:rPr>
        <w:t xml:space="preserve">The go-live target date of XBID is Q3 2017. The XBID mechanism and the </w:t>
      </w:r>
      <w:r w:rsidR="00592843" w:rsidRPr="008B69E7">
        <w:rPr>
          <w:rFonts w:ascii="Arial" w:hAnsi="Arial" w:cs="Arial"/>
          <w:szCs w:val="24"/>
          <w:lang w:val="en-US"/>
        </w:rPr>
        <w:t xml:space="preserve">Complementary </w:t>
      </w:r>
      <w:r w:rsidR="00334E96" w:rsidRPr="008B69E7">
        <w:rPr>
          <w:rFonts w:ascii="Arial" w:hAnsi="Arial" w:cs="Arial"/>
          <w:szCs w:val="24"/>
          <w:lang w:val="en-US"/>
        </w:rPr>
        <w:t xml:space="preserve">Regional </w:t>
      </w:r>
      <w:r w:rsidR="00592843" w:rsidRPr="008B69E7">
        <w:rPr>
          <w:rFonts w:ascii="Arial" w:hAnsi="Arial" w:cs="Arial"/>
          <w:szCs w:val="24"/>
          <w:lang w:val="en-US"/>
        </w:rPr>
        <w:t xml:space="preserve">Intraday </w:t>
      </w:r>
      <w:r w:rsidR="00334E96" w:rsidRPr="008B69E7">
        <w:rPr>
          <w:rFonts w:ascii="Arial" w:hAnsi="Arial" w:cs="Arial"/>
          <w:szCs w:val="24"/>
          <w:lang w:val="en-US"/>
        </w:rPr>
        <w:t>Auction Mechanism can be implemented in</w:t>
      </w:r>
      <w:r w:rsidR="00630774" w:rsidRPr="008B69E7">
        <w:rPr>
          <w:rFonts w:ascii="Arial" w:hAnsi="Arial" w:cs="Arial"/>
          <w:szCs w:val="24"/>
          <w:lang w:val="en-US"/>
        </w:rPr>
        <w:t xml:space="preserve"> several steps</w:t>
      </w:r>
      <w:r w:rsidR="00334E96" w:rsidRPr="008B69E7">
        <w:rPr>
          <w:rFonts w:ascii="Arial" w:hAnsi="Arial" w:cs="Arial"/>
          <w:szCs w:val="24"/>
          <w:lang w:val="en-US"/>
        </w:rPr>
        <w:t>.</w:t>
      </w:r>
      <w:r w:rsidR="00D1558D" w:rsidRPr="008B69E7">
        <w:rPr>
          <w:rFonts w:ascii="Arial" w:hAnsi="Arial" w:cs="Arial"/>
          <w:szCs w:val="24"/>
          <w:lang w:val="en-US"/>
        </w:rPr>
        <w:t xml:space="preserve"> </w:t>
      </w:r>
      <w:r w:rsidR="00630774" w:rsidRPr="008B69E7">
        <w:rPr>
          <w:rFonts w:ascii="Arial" w:hAnsi="Arial" w:cs="Arial"/>
          <w:szCs w:val="24"/>
          <w:lang w:val="en-US"/>
        </w:rPr>
        <w:t xml:space="preserve">A more detailed time line will be developed after the consultation. </w:t>
      </w:r>
      <w:r w:rsidR="00D1558D" w:rsidRPr="008B69E7">
        <w:rPr>
          <w:rFonts w:ascii="Arial" w:hAnsi="Arial" w:cs="Arial"/>
          <w:szCs w:val="24"/>
          <w:lang w:val="en-US"/>
        </w:rPr>
        <w:t>However f</w:t>
      </w:r>
      <w:r w:rsidR="00334E96" w:rsidRPr="008B69E7">
        <w:rPr>
          <w:rFonts w:ascii="Arial" w:hAnsi="Arial" w:cs="Arial"/>
          <w:szCs w:val="24"/>
          <w:lang w:val="en-US"/>
        </w:rPr>
        <w:t xml:space="preserve">or both project streams the </w:t>
      </w:r>
      <w:r w:rsidR="00825C26" w:rsidRPr="008B69E7">
        <w:rPr>
          <w:rFonts w:ascii="Arial" w:hAnsi="Arial" w:cs="Arial"/>
          <w:szCs w:val="24"/>
          <w:lang w:val="en-US"/>
        </w:rPr>
        <w:t>go-live</w:t>
      </w:r>
      <w:r w:rsidR="00334E96" w:rsidRPr="008B69E7">
        <w:rPr>
          <w:rFonts w:ascii="Arial" w:hAnsi="Arial" w:cs="Arial"/>
          <w:szCs w:val="24"/>
          <w:lang w:val="en-US"/>
        </w:rPr>
        <w:t xml:space="preserve"> is expected </w:t>
      </w:r>
      <w:r w:rsidR="00825C26" w:rsidRPr="008B69E7">
        <w:rPr>
          <w:rFonts w:ascii="Arial" w:hAnsi="Arial" w:cs="Arial"/>
          <w:szCs w:val="24"/>
          <w:lang w:val="en-US"/>
        </w:rPr>
        <w:t>after Q3 2017</w:t>
      </w:r>
      <w:r w:rsidR="00334E96" w:rsidRPr="008B69E7">
        <w:rPr>
          <w:rFonts w:ascii="Arial" w:hAnsi="Arial" w:cs="Arial"/>
          <w:szCs w:val="24"/>
          <w:lang w:val="en-US"/>
        </w:rPr>
        <w:t>.</w:t>
      </w:r>
    </w:p>
    <w:p w14:paraId="385A7061" w14:textId="77777777" w:rsidR="00277E24" w:rsidRPr="008B69E7" w:rsidRDefault="00277E24" w:rsidP="00277E24">
      <w:pPr>
        <w:jc w:val="both"/>
        <w:rPr>
          <w:rFonts w:ascii="Arial" w:hAnsi="Arial" w:cs="Arial"/>
          <w:szCs w:val="24"/>
          <w:lang w:val="en-US"/>
        </w:rPr>
      </w:pPr>
      <w:r w:rsidRPr="008B69E7">
        <w:rPr>
          <w:rFonts w:ascii="Arial" w:hAnsi="Arial" w:cs="Arial"/>
          <w:szCs w:val="24"/>
          <w:lang w:val="en-US"/>
        </w:rPr>
        <w:t>The Pricing of Intraday Capacity methodology has not yet been proposed by all TSOs and approved by the national regulatory authorities (hereinafter: “NRAs”).</w:t>
      </w:r>
    </w:p>
    <w:p w14:paraId="39D069DB" w14:textId="77777777" w:rsidR="006223E4" w:rsidRDefault="006223E4" w:rsidP="007B4449">
      <w:pPr>
        <w:jc w:val="both"/>
        <w:rPr>
          <w:rFonts w:ascii="Arial" w:hAnsi="Arial" w:cs="Arial"/>
          <w:sz w:val="24"/>
          <w:szCs w:val="24"/>
          <w:lang w:val="en-US"/>
        </w:rPr>
      </w:pPr>
    </w:p>
    <w:p w14:paraId="43584A43" w14:textId="77777777" w:rsidR="008B69E7" w:rsidRDefault="008B69E7">
      <w:pPr>
        <w:rPr>
          <w:rFonts w:ascii="Arial" w:eastAsiaTheme="majorEastAsia" w:hAnsi="Arial" w:cs="Arial"/>
          <w:color w:val="365F91" w:themeColor="accent1" w:themeShade="BF"/>
          <w:sz w:val="24"/>
          <w:szCs w:val="24"/>
          <w:lang w:val="en-US"/>
        </w:rPr>
      </w:pPr>
      <w:r>
        <w:rPr>
          <w:rFonts w:ascii="Arial" w:hAnsi="Arial" w:cs="Arial"/>
          <w:sz w:val="24"/>
          <w:szCs w:val="24"/>
          <w:lang w:val="en-US"/>
        </w:rPr>
        <w:br w:type="page"/>
      </w:r>
    </w:p>
    <w:p w14:paraId="0B79D370" w14:textId="77777777" w:rsidR="00891C86" w:rsidRPr="008B69E7" w:rsidRDefault="006223E4" w:rsidP="003716E1">
      <w:pPr>
        <w:pStyle w:val="Heading2"/>
        <w:rPr>
          <w:rFonts w:ascii="Arial" w:hAnsi="Arial" w:cs="Arial"/>
          <w:sz w:val="32"/>
          <w:szCs w:val="32"/>
          <w:lang w:val="en-US"/>
        </w:rPr>
      </w:pPr>
      <w:r w:rsidRPr="008B69E7">
        <w:rPr>
          <w:rFonts w:ascii="Arial" w:hAnsi="Arial" w:cs="Arial"/>
          <w:sz w:val="32"/>
          <w:szCs w:val="32"/>
          <w:lang w:val="en-US"/>
        </w:rPr>
        <w:lastRenderedPageBreak/>
        <w:t>2</w:t>
      </w:r>
      <w:r w:rsidR="00891C86" w:rsidRPr="008B69E7">
        <w:rPr>
          <w:rFonts w:ascii="Arial" w:hAnsi="Arial" w:cs="Arial"/>
          <w:sz w:val="32"/>
          <w:szCs w:val="32"/>
          <w:lang w:val="en-US"/>
        </w:rPr>
        <w:t xml:space="preserve"> The </w:t>
      </w:r>
      <w:r w:rsidR="00F04B61" w:rsidRPr="008B69E7">
        <w:rPr>
          <w:rFonts w:ascii="Arial" w:hAnsi="Arial" w:cs="Arial"/>
          <w:sz w:val="32"/>
          <w:szCs w:val="32"/>
          <w:lang w:val="en-US"/>
        </w:rPr>
        <w:t>regional Intraday Auction mechanism</w:t>
      </w:r>
      <w:r w:rsidR="00891C86" w:rsidRPr="008B69E7">
        <w:rPr>
          <w:rFonts w:ascii="Arial" w:hAnsi="Arial" w:cs="Arial"/>
          <w:sz w:val="32"/>
          <w:szCs w:val="32"/>
          <w:lang w:val="en-US"/>
        </w:rPr>
        <w:t xml:space="preserve"> for Italian Borders </w:t>
      </w:r>
      <w:r w:rsidR="004F52AD" w:rsidRPr="008B69E7">
        <w:rPr>
          <w:rFonts w:ascii="Arial" w:hAnsi="Arial" w:cs="Arial"/>
          <w:sz w:val="32"/>
          <w:szCs w:val="32"/>
          <w:lang w:val="en-US"/>
        </w:rPr>
        <w:t>(IB)</w:t>
      </w:r>
    </w:p>
    <w:p w14:paraId="5BB11573" w14:textId="77777777" w:rsidR="00891C86" w:rsidRDefault="00891C86" w:rsidP="00891C86">
      <w:pPr>
        <w:jc w:val="both"/>
        <w:rPr>
          <w:rFonts w:ascii="Arial" w:hAnsi="Arial" w:cs="Arial"/>
          <w:sz w:val="24"/>
          <w:szCs w:val="24"/>
          <w:lang w:val="en-US"/>
        </w:rPr>
      </w:pPr>
    </w:p>
    <w:p w14:paraId="3390CB99" w14:textId="46936525" w:rsidR="00F04B61" w:rsidRPr="008B69E7" w:rsidRDefault="00740BE8" w:rsidP="00F04B61">
      <w:pPr>
        <w:jc w:val="both"/>
        <w:rPr>
          <w:rFonts w:ascii="Arial" w:hAnsi="Arial" w:cs="Arial"/>
          <w:szCs w:val="24"/>
          <w:lang w:val="en-US"/>
        </w:rPr>
      </w:pPr>
      <w:r w:rsidRPr="008B69E7">
        <w:rPr>
          <w:rFonts w:ascii="Arial" w:hAnsi="Arial" w:cs="Arial"/>
          <w:szCs w:val="24"/>
          <w:lang w:val="en-US"/>
        </w:rPr>
        <w:t xml:space="preserve">In order to provide an efficient allocation procedure (also allowing pricing) for </w:t>
      </w:r>
      <w:r w:rsidR="00277E24" w:rsidRPr="008B69E7">
        <w:rPr>
          <w:rFonts w:ascii="Arial" w:hAnsi="Arial" w:cs="Arial"/>
          <w:szCs w:val="24"/>
          <w:lang w:val="en-US"/>
        </w:rPr>
        <w:t xml:space="preserve">intraday </w:t>
      </w:r>
      <w:r w:rsidRPr="008B69E7">
        <w:rPr>
          <w:rFonts w:ascii="Arial" w:hAnsi="Arial" w:cs="Arial"/>
          <w:szCs w:val="24"/>
          <w:lang w:val="en-US"/>
        </w:rPr>
        <w:t>cross-zonal capacity</w:t>
      </w:r>
      <w:r w:rsidR="00F04B61" w:rsidRPr="008B69E7">
        <w:rPr>
          <w:rFonts w:ascii="Arial" w:hAnsi="Arial" w:cs="Arial"/>
          <w:szCs w:val="24"/>
          <w:lang w:val="en-US"/>
        </w:rPr>
        <w:t xml:space="preserve">, </w:t>
      </w:r>
      <w:r w:rsidR="00F924C0" w:rsidRPr="008B69E7">
        <w:rPr>
          <w:rFonts w:ascii="Arial" w:hAnsi="Arial" w:cs="Arial"/>
          <w:szCs w:val="24"/>
          <w:lang w:val="en-US"/>
        </w:rPr>
        <w:t>PXs/</w:t>
      </w:r>
      <w:r w:rsidR="00277E24" w:rsidRPr="008B69E7">
        <w:rPr>
          <w:rFonts w:ascii="Arial" w:hAnsi="Arial" w:cs="Arial"/>
          <w:szCs w:val="24"/>
          <w:lang w:val="en-US"/>
        </w:rPr>
        <w:t xml:space="preserve">NEMOs </w:t>
      </w:r>
      <w:r w:rsidR="00F04B61" w:rsidRPr="008B69E7">
        <w:rPr>
          <w:rFonts w:ascii="Arial" w:hAnsi="Arial" w:cs="Arial"/>
          <w:szCs w:val="24"/>
          <w:lang w:val="en-US"/>
        </w:rPr>
        <w:t xml:space="preserve">and TSOs of the IB aim to design and implement a Complementary </w:t>
      </w:r>
      <w:r w:rsidR="00277E24" w:rsidRPr="008B69E7">
        <w:rPr>
          <w:rFonts w:ascii="Arial" w:hAnsi="Arial" w:cs="Arial"/>
          <w:szCs w:val="24"/>
          <w:lang w:val="en-US"/>
        </w:rPr>
        <w:t>R</w:t>
      </w:r>
      <w:r w:rsidR="00F04B61" w:rsidRPr="008B69E7">
        <w:rPr>
          <w:rFonts w:ascii="Arial" w:hAnsi="Arial" w:cs="Arial"/>
          <w:szCs w:val="24"/>
          <w:lang w:val="en-US"/>
        </w:rPr>
        <w:t xml:space="preserve">egional </w:t>
      </w:r>
      <w:r w:rsidR="00277E24" w:rsidRPr="008B69E7">
        <w:rPr>
          <w:rFonts w:ascii="Arial" w:hAnsi="Arial" w:cs="Arial"/>
          <w:szCs w:val="24"/>
          <w:lang w:val="en-US"/>
        </w:rPr>
        <w:t>I</w:t>
      </w:r>
      <w:r w:rsidR="00F04B61" w:rsidRPr="008B69E7">
        <w:rPr>
          <w:rFonts w:ascii="Arial" w:hAnsi="Arial" w:cs="Arial"/>
          <w:szCs w:val="24"/>
          <w:lang w:val="en-US"/>
        </w:rPr>
        <w:t xml:space="preserve">ntraday </w:t>
      </w:r>
      <w:r w:rsidR="00277E24" w:rsidRPr="008B69E7">
        <w:rPr>
          <w:rFonts w:ascii="Arial" w:hAnsi="Arial" w:cs="Arial"/>
          <w:szCs w:val="24"/>
          <w:lang w:val="en-US"/>
        </w:rPr>
        <w:t>A</w:t>
      </w:r>
      <w:r w:rsidR="00F04B61" w:rsidRPr="008B69E7">
        <w:rPr>
          <w:rFonts w:ascii="Arial" w:hAnsi="Arial" w:cs="Arial"/>
          <w:szCs w:val="24"/>
          <w:lang w:val="en-US"/>
        </w:rPr>
        <w:t>uction</w:t>
      </w:r>
      <w:r w:rsidR="0072059C" w:rsidRPr="008B69E7">
        <w:rPr>
          <w:rFonts w:ascii="Arial" w:hAnsi="Arial" w:cs="Arial"/>
          <w:szCs w:val="24"/>
          <w:lang w:val="en-US"/>
        </w:rPr>
        <w:t xml:space="preserve"> </w:t>
      </w:r>
      <w:r w:rsidR="00D050F4" w:rsidRPr="008B69E7">
        <w:rPr>
          <w:rFonts w:ascii="Arial" w:hAnsi="Arial" w:cs="Arial"/>
          <w:szCs w:val="24"/>
          <w:lang w:val="en-US"/>
        </w:rPr>
        <w:t>M</w:t>
      </w:r>
      <w:r w:rsidR="0072059C" w:rsidRPr="008B69E7">
        <w:rPr>
          <w:rFonts w:ascii="Arial" w:hAnsi="Arial" w:cs="Arial"/>
          <w:szCs w:val="24"/>
          <w:lang w:val="en-US"/>
        </w:rPr>
        <w:t>echanism</w:t>
      </w:r>
      <w:r w:rsidR="00F04B61" w:rsidRPr="008B69E7">
        <w:rPr>
          <w:rFonts w:ascii="Arial" w:hAnsi="Arial" w:cs="Arial"/>
          <w:szCs w:val="24"/>
          <w:lang w:val="en-US"/>
        </w:rPr>
        <w:t xml:space="preserve">. </w:t>
      </w:r>
    </w:p>
    <w:p w14:paraId="54DF78DC" w14:textId="38A4AC76" w:rsidR="00F924C0" w:rsidRPr="008B69E7" w:rsidRDefault="00740BE8" w:rsidP="00891C86">
      <w:pPr>
        <w:jc w:val="both"/>
        <w:rPr>
          <w:rFonts w:ascii="Arial" w:hAnsi="Arial" w:cs="Arial"/>
          <w:szCs w:val="24"/>
          <w:lang w:val="en-US"/>
        </w:rPr>
      </w:pPr>
      <w:r w:rsidRPr="008B69E7">
        <w:rPr>
          <w:rFonts w:ascii="Arial" w:hAnsi="Arial" w:cs="Arial"/>
          <w:szCs w:val="24"/>
          <w:lang w:val="en-US"/>
        </w:rPr>
        <w:t>To this end</w:t>
      </w:r>
      <w:r w:rsidR="00891C86" w:rsidRPr="008B69E7">
        <w:rPr>
          <w:rFonts w:ascii="Arial" w:hAnsi="Arial" w:cs="Arial"/>
          <w:szCs w:val="24"/>
          <w:lang w:val="en-US"/>
        </w:rPr>
        <w:t xml:space="preserve"> </w:t>
      </w:r>
      <w:r w:rsidR="006A090C" w:rsidRPr="008B69E7">
        <w:rPr>
          <w:rFonts w:ascii="Arial" w:hAnsi="Arial" w:cs="Arial"/>
          <w:szCs w:val="24"/>
          <w:lang w:val="en-US"/>
        </w:rPr>
        <w:t xml:space="preserve">IBs </w:t>
      </w:r>
      <w:r w:rsidR="00891C86" w:rsidRPr="008B69E7">
        <w:rPr>
          <w:rFonts w:ascii="Arial" w:hAnsi="Arial" w:cs="Arial"/>
          <w:szCs w:val="24"/>
          <w:lang w:val="en-US"/>
        </w:rPr>
        <w:t xml:space="preserve">Parties </w:t>
      </w:r>
      <w:r w:rsidR="006A090C" w:rsidRPr="008B69E7">
        <w:rPr>
          <w:rFonts w:ascii="Arial" w:hAnsi="Arial" w:cs="Arial"/>
          <w:szCs w:val="24"/>
          <w:lang w:val="en-US"/>
        </w:rPr>
        <w:t xml:space="preserve">have </w:t>
      </w:r>
      <w:r w:rsidR="00891C86" w:rsidRPr="008B69E7">
        <w:rPr>
          <w:rFonts w:ascii="Arial" w:hAnsi="Arial" w:cs="Arial"/>
          <w:szCs w:val="24"/>
          <w:lang w:val="en-US"/>
        </w:rPr>
        <w:t xml:space="preserve">developed </w:t>
      </w:r>
      <w:r w:rsidR="00F924C0" w:rsidRPr="008B69E7">
        <w:rPr>
          <w:rFonts w:ascii="Arial" w:hAnsi="Arial" w:cs="Arial"/>
          <w:szCs w:val="24"/>
          <w:lang w:val="en-US"/>
        </w:rPr>
        <w:t xml:space="preserve">two alternative options for the implementation of this </w:t>
      </w:r>
      <w:r w:rsidR="00D050F4" w:rsidRPr="008B69E7">
        <w:rPr>
          <w:rFonts w:ascii="Arial" w:hAnsi="Arial" w:cs="Arial"/>
          <w:szCs w:val="24"/>
          <w:lang w:val="en-US"/>
        </w:rPr>
        <w:t>Complementary Regional Intraday A</w:t>
      </w:r>
      <w:r w:rsidR="00F924C0" w:rsidRPr="008B69E7">
        <w:rPr>
          <w:rFonts w:ascii="Arial" w:hAnsi="Arial" w:cs="Arial"/>
          <w:szCs w:val="24"/>
          <w:lang w:val="en-US"/>
        </w:rPr>
        <w:t xml:space="preserve">uction </w:t>
      </w:r>
      <w:r w:rsidR="00D050F4" w:rsidRPr="008B69E7">
        <w:rPr>
          <w:rFonts w:ascii="Arial" w:hAnsi="Arial" w:cs="Arial"/>
          <w:szCs w:val="24"/>
          <w:lang w:val="en-US"/>
        </w:rPr>
        <w:t>M</w:t>
      </w:r>
      <w:r w:rsidR="00F924C0" w:rsidRPr="008B69E7">
        <w:rPr>
          <w:rFonts w:ascii="Arial" w:hAnsi="Arial" w:cs="Arial"/>
          <w:szCs w:val="24"/>
          <w:lang w:val="en-US"/>
        </w:rPr>
        <w:t>echanism</w:t>
      </w:r>
      <w:r w:rsidR="00C52E7C" w:rsidRPr="008B69E7">
        <w:rPr>
          <w:rFonts w:ascii="Arial" w:hAnsi="Arial" w:cs="Arial"/>
          <w:szCs w:val="24"/>
          <w:lang w:val="en-US"/>
        </w:rPr>
        <w:t xml:space="preserve"> which </w:t>
      </w:r>
      <w:r w:rsidR="009419A9" w:rsidRPr="008B69E7">
        <w:rPr>
          <w:rFonts w:ascii="Arial" w:hAnsi="Arial" w:cs="Arial"/>
          <w:szCs w:val="24"/>
          <w:lang w:val="en-US"/>
        </w:rPr>
        <w:t xml:space="preserve">would </w:t>
      </w:r>
      <w:r w:rsidR="00C52E7C" w:rsidRPr="008B69E7">
        <w:rPr>
          <w:rFonts w:ascii="Arial" w:hAnsi="Arial" w:cs="Arial"/>
          <w:szCs w:val="24"/>
          <w:lang w:val="en-US"/>
        </w:rPr>
        <w:t>complement the continuous trading</w:t>
      </w:r>
      <w:r w:rsidR="00F924C0" w:rsidRPr="008B69E7">
        <w:rPr>
          <w:rFonts w:ascii="Arial" w:hAnsi="Arial" w:cs="Arial"/>
          <w:szCs w:val="24"/>
          <w:lang w:val="en-US"/>
        </w:rPr>
        <w:t>:</w:t>
      </w:r>
    </w:p>
    <w:p w14:paraId="1C2C6651" w14:textId="5056F565" w:rsidR="00C52E7C" w:rsidRPr="008B69E7" w:rsidRDefault="00F924C0" w:rsidP="00C52E7C">
      <w:pPr>
        <w:pStyle w:val="ListParagraph"/>
        <w:numPr>
          <w:ilvl w:val="0"/>
          <w:numId w:val="4"/>
        </w:numPr>
        <w:jc w:val="both"/>
        <w:rPr>
          <w:rFonts w:ascii="Arial" w:hAnsi="Arial" w:cs="Arial"/>
          <w:szCs w:val="24"/>
          <w:lang w:val="en-US"/>
        </w:rPr>
      </w:pPr>
      <w:r w:rsidRPr="008B69E7">
        <w:rPr>
          <w:rFonts w:ascii="Arial" w:hAnsi="Arial" w:cs="Arial"/>
          <w:szCs w:val="24"/>
          <w:lang w:val="en-US"/>
        </w:rPr>
        <w:t xml:space="preserve">Option A, which </w:t>
      </w:r>
      <w:r w:rsidR="005F7E12" w:rsidRPr="008B69E7">
        <w:rPr>
          <w:rFonts w:ascii="Arial" w:hAnsi="Arial" w:cs="Arial"/>
          <w:szCs w:val="24"/>
          <w:lang w:val="en-US"/>
        </w:rPr>
        <w:t>is based on</w:t>
      </w:r>
      <w:r w:rsidRPr="008B69E7">
        <w:rPr>
          <w:rFonts w:ascii="Arial" w:hAnsi="Arial" w:cs="Arial"/>
          <w:szCs w:val="24"/>
          <w:lang w:val="en-US"/>
        </w:rPr>
        <w:t xml:space="preserve"> the current structure of the</w:t>
      </w:r>
      <w:r w:rsidR="007519B2" w:rsidRPr="008B69E7">
        <w:rPr>
          <w:rFonts w:ascii="Arial" w:hAnsi="Arial" w:cs="Arial"/>
          <w:szCs w:val="24"/>
          <w:lang w:val="en-US"/>
        </w:rPr>
        <w:t xml:space="preserve"> internal</w:t>
      </w:r>
      <w:r w:rsidRPr="008B69E7">
        <w:rPr>
          <w:rFonts w:ascii="Arial" w:hAnsi="Arial" w:cs="Arial"/>
          <w:szCs w:val="24"/>
          <w:lang w:val="en-US"/>
        </w:rPr>
        <w:t xml:space="preserve"> Italian </w:t>
      </w:r>
      <w:r w:rsidR="007519B2" w:rsidRPr="008B69E7">
        <w:rPr>
          <w:rFonts w:ascii="Arial" w:hAnsi="Arial" w:cs="Arial"/>
          <w:szCs w:val="24"/>
          <w:lang w:val="en-US"/>
        </w:rPr>
        <w:t>I</w:t>
      </w:r>
      <w:r w:rsidR="00C52E7C" w:rsidRPr="008B69E7">
        <w:rPr>
          <w:rFonts w:ascii="Arial" w:hAnsi="Arial" w:cs="Arial"/>
          <w:szCs w:val="24"/>
          <w:lang w:val="en-US"/>
        </w:rPr>
        <w:t xml:space="preserve">ntraday </w:t>
      </w:r>
      <w:r w:rsidR="007519B2" w:rsidRPr="008B69E7">
        <w:rPr>
          <w:rFonts w:ascii="Arial" w:hAnsi="Arial" w:cs="Arial"/>
          <w:szCs w:val="24"/>
          <w:lang w:val="en-US"/>
        </w:rPr>
        <w:t>Auctions</w:t>
      </w:r>
      <w:r w:rsidRPr="008B69E7">
        <w:rPr>
          <w:rFonts w:ascii="Arial" w:hAnsi="Arial" w:cs="Arial"/>
          <w:szCs w:val="24"/>
          <w:lang w:val="en-US"/>
        </w:rPr>
        <w:t xml:space="preserve"> (MIs)</w:t>
      </w:r>
    </w:p>
    <w:p w14:paraId="6E5DF575" w14:textId="63BB0FCF" w:rsidR="00C52E7C" w:rsidRPr="008B69E7" w:rsidRDefault="00C52E7C" w:rsidP="00C52E7C">
      <w:pPr>
        <w:pStyle w:val="ListParagraph"/>
        <w:numPr>
          <w:ilvl w:val="0"/>
          <w:numId w:val="4"/>
        </w:numPr>
        <w:jc w:val="both"/>
        <w:rPr>
          <w:rFonts w:ascii="Arial" w:hAnsi="Arial" w:cs="Arial"/>
          <w:szCs w:val="24"/>
          <w:lang w:val="en-US"/>
        </w:rPr>
      </w:pPr>
      <w:r w:rsidRPr="008B69E7">
        <w:rPr>
          <w:rFonts w:ascii="Arial" w:hAnsi="Arial" w:cs="Arial"/>
          <w:szCs w:val="24"/>
          <w:lang w:val="en-US"/>
        </w:rPr>
        <w:t xml:space="preserve">Option B, which </w:t>
      </w:r>
      <w:r w:rsidR="005F7E12" w:rsidRPr="008B69E7">
        <w:rPr>
          <w:rFonts w:ascii="Arial" w:hAnsi="Arial" w:cs="Arial"/>
          <w:szCs w:val="24"/>
          <w:lang w:val="en-US"/>
        </w:rPr>
        <w:t>is not based on</w:t>
      </w:r>
      <w:r w:rsidR="0028201C" w:rsidRPr="008B69E7">
        <w:rPr>
          <w:rFonts w:ascii="Arial" w:hAnsi="Arial" w:cs="Arial"/>
          <w:szCs w:val="24"/>
          <w:lang w:val="en-US"/>
        </w:rPr>
        <w:t xml:space="preserve"> the current structure of the Italian MIs (</w:t>
      </w:r>
      <w:r w:rsidRPr="008B69E7">
        <w:rPr>
          <w:rFonts w:ascii="Arial" w:hAnsi="Arial" w:cs="Arial"/>
          <w:szCs w:val="24"/>
          <w:lang w:val="en-US"/>
        </w:rPr>
        <w:t>foresee</w:t>
      </w:r>
      <w:r w:rsidR="0028201C" w:rsidRPr="008B69E7">
        <w:rPr>
          <w:rFonts w:ascii="Arial" w:hAnsi="Arial" w:cs="Arial"/>
          <w:szCs w:val="24"/>
          <w:lang w:val="en-US"/>
        </w:rPr>
        <w:t xml:space="preserve">ing a possible </w:t>
      </w:r>
      <w:r w:rsidRPr="008B69E7">
        <w:rPr>
          <w:rFonts w:ascii="Arial" w:hAnsi="Arial" w:cs="Arial"/>
          <w:szCs w:val="24"/>
          <w:lang w:val="en-US"/>
        </w:rPr>
        <w:t>simpli</w:t>
      </w:r>
      <w:r w:rsidR="00E23CA4" w:rsidRPr="008B69E7">
        <w:rPr>
          <w:rFonts w:ascii="Arial" w:hAnsi="Arial" w:cs="Arial"/>
          <w:szCs w:val="24"/>
          <w:lang w:val="en-US"/>
        </w:rPr>
        <w:t>fi</w:t>
      </w:r>
      <w:r w:rsidRPr="008B69E7">
        <w:rPr>
          <w:rFonts w:ascii="Arial" w:hAnsi="Arial" w:cs="Arial"/>
          <w:szCs w:val="24"/>
          <w:lang w:val="en-US"/>
        </w:rPr>
        <w:t>ed structure of MIs</w:t>
      </w:r>
      <w:r w:rsidR="0028201C" w:rsidRPr="008B69E7">
        <w:rPr>
          <w:rFonts w:ascii="Arial" w:hAnsi="Arial" w:cs="Arial"/>
          <w:szCs w:val="24"/>
          <w:lang w:val="en-US"/>
        </w:rPr>
        <w:t xml:space="preserve"> to be defined by Italian NRA)</w:t>
      </w:r>
      <w:r w:rsidRPr="008B69E7">
        <w:rPr>
          <w:rFonts w:ascii="Arial" w:hAnsi="Arial" w:cs="Arial"/>
          <w:szCs w:val="24"/>
          <w:lang w:val="en-US"/>
        </w:rPr>
        <w:t xml:space="preserve">. </w:t>
      </w:r>
    </w:p>
    <w:p w14:paraId="259E8703" w14:textId="77777777" w:rsidR="00C52E7C" w:rsidRPr="008B69E7" w:rsidRDefault="00C52E7C" w:rsidP="00C52E7C">
      <w:pPr>
        <w:jc w:val="both"/>
        <w:rPr>
          <w:rFonts w:ascii="Arial" w:hAnsi="Arial" w:cs="Arial"/>
          <w:szCs w:val="24"/>
          <w:lang w:val="en-US"/>
        </w:rPr>
      </w:pPr>
    </w:p>
    <w:p w14:paraId="39094564" w14:textId="078BD8A0" w:rsidR="00D62CDF" w:rsidRPr="008B69E7" w:rsidRDefault="00D62CDF" w:rsidP="00D62CDF">
      <w:pPr>
        <w:jc w:val="both"/>
        <w:rPr>
          <w:rFonts w:ascii="Arial" w:hAnsi="Arial" w:cs="Arial"/>
          <w:b/>
          <w:szCs w:val="24"/>
          <w:u w:val="single"/>
          <w:lang w:val="en-US"/>
        </w:rPr>
      </w:pPr>
      <w:r w:rsidRPr="008B69E7">
        <w:rPr>
          <w:rFonts w:ascii="Arial" w:hAnsi="Arial" w:cs="Arial"/>
          <w:b/>
          <w:szCs w:val="24"/>
          <w:u w:val="single"/>
          <w:lang w:val="en-US"/>
        </w:rPr>
        <w:t>Complementary Regional Intraday Auction mechanism – Option A</w:t>
      </w:r>
    </w:p>
    <w:p w14:paraId="4DAE3B28" w14:textId="23B75BAC" w:rsidR="00C52E7C" w:rsidRPr="008B69E7" w:rsidRDefault="00C52E7C" w:rsidP="00C52E7C">
      <w:pPr>
        <w:jc w:val="both"/>
        <w:rPr>
          <w:rFonts w:ascii="Arial" w:hAnsi="Arial" w:cs="Arial"/>
          <w:szCs w:val="24"/>
          <w:lang w:val="en-US"/>
        </w:rPr>
      </w:pPr>
      <w:r w:rsidRPr="008B69E7">
        <w:rPr>
          <w:rFonts w:ascii="Arial" w:hAnsi="Arial" w:cs="Arial"/>
          <w:b/>
          <w:szCs w:val="24"/>
          <w:lang w:val="en-US"/>
        </w:rPr>
        <w:t>Option A</w:t>
      </w:r>
      <w:r w:rsidRPr="008B69E7">
        <w:rPr>
          <w:rFonts w:ascii="Arial" w:hAnsi="Arial" w:cs="Arial"/>
          <w:szCs w:val="24"/>
          <w:lang w:val="en-US"/>
        </w:rPr>
        <w:t xml:space="preserve"> has been developed </w:t>
      </w:r>
      <w:r w:rsidR="00F0704D" w:rsidRPr="008B69E7">
        <w:rPr>
          <w:rFonts w:ascii="Arial" w:hAnsi="Arial" w:cs="Arial"/>
          <w:szCs w:val="24"/>
          <w:lang w:val="en-US"/>
        </w:rPr>
        <w:t xml:space="preserve">considering </w:t>
      </w:r>
      <w:r w:rsidR="007B0273" w:rsidRPr="008B69E7">
        <w:rPr>
          <w:rFonts w:ascii="Arial" w:hAnsi="Arial" w:cs="Arial"/>
          <w:szCs w:val="24"/>
          <w:lang w:val="en-US"/>
        </w:rPr>
        <w:t xml:space="preserve">that Italian </w:t>
      </w:r>
      <w:r w:rsidRPr="008B69E7">
        <w:rPr>
          <w:rFonts w:ascii="Arial" w:hAnsi="Arial" w:cs="Arial"/>
          <w:szCs w:val="24"/>
          <w:lang w:val="en-US"/>
        </w:rPr>
        <w:t>MIs</w:t>
      </w:r>
      <w:r w:rsidR="007B0273" w:rsidRPr="008B69E7">
        <w:rPr>
          <w:rFonts w:ascii="Arial" w:hAnsi="Arial" w:cs="Arial"/>
          <w:szCs w:val="24"/>
          <w:lang w:val="en-US"/>
        </w:rPr>
        <w:t xml:space="preserve"> will be </w:t>
      </w:r>
      <w:r w:rsidRPr="008B69E7">
        <w:rPr>
          <w:rFonts w:ascii="Arial" w:hAnsi="Arial" w:cs="Arial"/>
          <w:szCs w:val="24"/>
          <w:lang w:val="en-US"/>
        </w:rPr>
        <w:t xml:space="preserve">composed of </w:t>
      </w:r>
      <w:r w:rsidR="004156A2" w:rsidRPr="008B69E7">
        <w:rPr>
          <w:rFonts w:ascii="Arial" w:hAnsi="Arial" w:cs="Arial"/>
          <w:szCs w:val="24"/>
          <w:lang w:val="en-US"/>
        </w:rPr>
        <w:t xml:space="preserve">6 </w:t>
      </w:r>
      <w:r w:rsidRPr="008B69E7">
        <w:rPr>
          <w:rFonts w:ascii="Arial" w:hAnsi="Arial" w:cs="Arial"/>
          <w:szCs w:val="24"/>
          <w:lang w:val="en-US"/>
        </w:rPr>
        <w:t>different sessions</w:t>
      </w:r>
      <w:r w:rsidR="007B0273" w:rsidRPr="008B69E7">
        <w:rPr>
          <w:rStyle w:val="FootnoteReference"/>
          <w:rFonts w:ascii="Arial" w:hAnsi="Arial" w:cs="Arial"/>
          <w:szCs w:val="24"/>
          <w:lang w:val="en-US"/>
        </w:rPr>
        <w:footnoteReference w:id="5"/>
      </w:r>
      <w:r w:rsidRPr="008B69E7">
        <w:rPr>
          <w:rFonts w:ascii="Arial" w:hAnsi="Arial" w:cs="Arial"/>
          <w:szCs w:val="24"/>
          <w:lang w:val="en-US"/>
        </w:rPr>
        <w:t xml:space="preserve">:  2 sessions operated in the day D-1 (all 24 hours of the day </w:t>
      </w:r>
      <w:proofErr w:type="spellStart"/>
      <w:r w:rsidRPr="008B69E7">
        <w:rPr>
          <w:rFonts w:ascii="Arial" w:hAnsi="Arial" w:cs="Arial"/>
          <w:szCs w:val="24"/>
          <w:lang w:val="en-US"/>
        </w:rPr>
        <w:t>D are</w:t>
      </w:r>
      <w:proofErr w:type="spellEnd"/>
      <w:r w:rsidRPr="008B69E7">
        <w:rPr>
          <w:rFonts w:ascii="Arial" w:hAnsi="Arial" w:cs="Arial"/>
          <w:szCs w:val="24"/>
          <w:lang w:val="en-US"/>
        </w:rPr>
        <w:t xml:space="preserve"> tradable); </w:t>
      </w:r>
      <w:r w:rsidR="004156A2" w:rsidRPr="008B69E7">
        <w:rPr>
          <w:rFonts w:ascii="Arial" w:hAnsi="Arial" w:cs="Arial"/>
          <w:szCs w:val="24"/>
          <w:lang w:val="en-US"/>
        </w:rPr>
        <w:t xml:space="preserve">4 </w:t>
      </w:r>
      <w:r w:rsidRPr="008B69E7">
        <w:rPr>
          <w:rFonts w:ascii="Arial" w:hAnsi="Arial" w:cs="Arial"/>
          <w:szCs w:val="24"/>
          <w:lang w:val="en-US"/>
        </w:rPr>
        <w:t xml:space="preserve">sessions operated in the day D (in each session only a subset of remaining hours of the day </w:t>
      </w:r>
      <w:proofErr w:type="spellStart"/>
      <w:r w:rsidRPr="008B69E7">
        <w:rPr>
          <w:rFonts w:ascii="Arial" w:hAnsi="Arial" w:cs="Arial"/>
          <w:szCs w:val="24"/>
          <w:lang w:val="en-US"/>
        </w:rPr>
        <w:t>D are</w:t>
      </w:r>
      <w:proofErr w:type="spellEnd"/>
      <w:r w:rsidRPr="008B69E7">
        <w:rPr>
          <w:rFonts w:ascii="Arial" w:hAnsi="Arial" w:cs="Arial"/>
          <w:szCs w:val="24"/>
          <w:lang w:val="en-US"/>
        </w:rPr>
        <w:t xml:space="preserve"> tradable). </w:t>
      </w:r>
    </w:p>
    <w:p w14:paraId="302048CC" w14:textId="4A1CB466" w:rsidR="00891C86" w:rsidRPr="008B69E7" w:rsidRDefault="00C52E7C" w:rsidP="00C52E7C">
      <w:pPr>
        <w:jc w:val="both"/>
        <w:rPr>
          <w:rFonts w:ascii="Arial" w:hAnsi="Arial" w:cs="Arial"/>
          <w:szCs w:val="24"/>
          <w:lang w:val="en-US"/>
        </w:rPr>
      </w:pPr>
      <w:r w:rsidRPr="008B69E7">
        <w:rPr>
          <w:rFonts w:ascii="Arial" w:hAnsi="Arial" w:cs="Arial"/>
          <w:szCs w:val="24"/>
          <w:lang w:val="en-US"/>
        </w:rPr>
        <w:t>Taking into account this structure of the MIs,</w:t>
      </w:r>
      <w:r w:rsidR="00F924C0" w:rsidRPr="008B69E7">
        <w:rPr>
          <w:rFonts w:ascii="Arial" w:hAnsi="Arial" w:cs="Arial"/>
          <w:szCs w:val="24"/>
          <w:lang w:val="en-US"/>
        </w:rPr>
        <w:t xml:space="preserve"> </w:t>
      </w:r>
      <w:r w:rsidR="00FE6302" w:rsidRPr="008B69E7">
        <w:rPr>
          <w:rFonts w:ascii="Arial" w:hAnsi="Arial" w:cs="Arial"/>
          <w:szCs w:val="24"/>
          <w:lang w:val="en-US"/>
        </w:rPr>
        <w:t>Option A</w:t>
      </w:r>
      <w:r w:rsidR="006A090C" w:rsidRPr="008B69E7">
        <w:rPr>
          <w:rFonts w:ascii="Arial" w:hAnsi="Arial" w:cs="Arial"/>
          <w:szCs w:val="24"/>
          <w:lang w:val="en-US"/>
        </w:rPr>
        <w:t xml:space="preserve"> </w:t>
      </w:r>
      <w:r w:rsidR="00C93805" w:rsidRPr="008B69E7">
        <w:rPr>
          <w:rFonts w:ascii="Arial" w:hAnsi="Arial" w:cs="Arial"/>
          <w:szCs w:val="24"/>
          <w:lang w:val="en-US"/>
        </w:rPr>
        <w:t xml:space="preserve">provides </w:t>
      </w:r>
      <w:r w:rsidR="0074512E" w:rsidRPr="008B69E7">
        <w:rPr>
          <w:rFonts w:ascii="Arial" w:hAnsi="Arial" w:cs="Arial"/>
          <w:szCs w:val="24"/>
          <w:lang w:val="en-US"/>
        </w:rPr>
        <w:t>an opening</w:t>
      </w:r>
      <w:r w:rsidR="000D002A" w:rsidRPr="008B69E7">
        <w:rPr>
          <w:rFonts w:ascii="Arial" w:hAnsi="Arial" w:cs="Arial"/>
          <w:szCs w:val="24"/>
          <w:lang w:val="en-US"/>
        </w:rPr>
        <w:t xml:space="preserve"> Complementary Regional</w:t>
      </w:r>
      <w:r w:rsidR="0074512E" w:rsidRPr="008B69E7">
        <w:rPr>
          <w:rFonts w:ascii="Arial" w:hAnsi="Arial" w:cs="Arial"/>
          <w:szCs w:val="24"/>
          <w:lang w:val="en-US"/>
        </w:rPr>
        <w:t xml:space="preserve"> Intraday Auction in D-1 </w:t>
      </w:r>
      <w:r w:rsidRPr="008B69E7">
        <w:rPr>
          <w:rFonts w:ascii="Arial" w:hAnsi="Arial" w:cs="Arial"/>
          <w:szCs w:val="24"/>
          <w:lang w:val="en-US"/>
        </w:rPr>
        <w:t xml:space="preserve">(corresponding to the second Italian MI operated in the day D-1), </w:t>
      </w:r>
      <w:r w:rsidR="0074512E" w:rsidRPr="008B69E7">
        <w:rPr>
          <w:rFonts w:ascii="Arial" w:hAnsi="Arial" w:cs="Arial"/>
          <w:szCs w:val="24"/>
          <w:lang w:val="en-US"/>
        </w:rPr>
        <w:t xml:space="preserve">where all 24 hours of delivery day </w:t>
      </w:r>
      <w:proofErr w:type="spellStart"/>
      <w:r w:rsidR="0074512E" w:rsidRPr="008B69E7">
        <w:rPr>
          <w:rFonts w:ascii="Arial" w:hAnsi="Arial" w:cs="Arial"/>
          <w:szCs w:val="24"/>
          <w:lang w:val="en-US"/>
        </w:rPr>
        <w:t>D are</w:t>
      </w:r>
      <w:proofErr w:type="spellEnd"/>
      <w:r w:rsidR="0074512E" w:rsidRPr="008B69E7">
        <w:rPr>
          <w:rFonts w:ascii="Arial" w:hAnsi="Arial" w:cs="Arial"/>
          <w:szCs w:val="24"/>
          <w:lang w:val="en-US"/>
        </w:rPr>
        <w:t xml:space="preserve"> tradable</w:t>
      </w:r>
      <w:r w:rsidRPr="008B69E7">
        <w:rPr>
          <w:rFonts w:ascii="Arial" w:hAnsi="Arial" w:cs="Arial"/>
          <w:szCs w:val="24"/>
          <w:lang w:val="en-US"/>
        </w:rPr>
        <w:t xml:space="preserve"> </w:t>
      </w:r>
      <w:r w:rsidR="0074512E" w:rsidRPr="008B69E7">
        <w:rPr>
          <w:rFonts w:ascii="Arial" w:hAnsi="Arial" w:cs="Arial"/>
          <w:szCs w:val="24"/>
          <w:lang w:val="en-US"/>
        </w:rPr>
        <w:t>and</w:t>
      </w:r>
      <w:r w:rsidRPr="008B69E7">
        <w:rPr>
          <w:rFonts w:ascii="Arial" w:hAnsi="Arial" w:cs="Arial"/>
          <w:szCs w:val="24"/>
          <w:lang w:val="en-US"/>
        </w:rPr>
        <w:t>,</w:t>
      </w:r>
      <w:r w:rsidR="0074512E" w:rsidRPr="008B69E7">
        <w:rPr>
          <w:rFonts w:ascii="Arial" w:hAnsi="Arial" w:cs="Arial"/>
          <w:szCs w:val="24"/>
          <w:lang w:val="en-US"/>
        </w:rPr>
        <w:t xml:space="preserve"> possibly</w:t>
      </w:r>
      <w:r w:rsidRPr="008B69E7">
        <w:rPr>
          <w:rFonts w:ascii="Arial" w:hAnsi="Arial" w:cs="Arial"/>
          <w:szCs w:val="24"/>
          <w:lang w:val="en-US"/>
        </w:rPr>
        <w:t>,</w:t>
      </w:r>
      <w:r w:rsidR="0074512E" w:rsidRPr="008B69E7">
        <w:rPr>
          <w:rFonts w:ascii="Arial" w:hAnsi="Arial" w:cs="Arial"/>
          <w:szCs w:val="24"/>
          <w:lang w:val="en-US"/>
        </w:rPr>
        <w:t xml:space="preserve"> a second</w:t>
      </w:r>
      <w:r w:rsidR="000D002A" w:rsidRPr="008B69E7">
        <w:rPr>
          <w:rFonts w:ascii="Arial" w:hAnsi="Arial" w:cs="Arial"/>
          <w:szCs w:val="24"/>
          <w:lang w:val="en-US"/>
        </w:rPr>
        <w:t xml:space="preserve"> Complementary Regional</w:t>
      </w:r>
      <w:r w:rsidR="0074512E" w:rsidRPr="008B69E7">
        <w:rPr>
          <w:rFonts w:ascii="Arial" w:hAnsi="Arial" w:cs="Arial"/>
          <w:szCs w:val="24"/>
          <w:lang w:val="en-US"/>
        </w:rPr>
        <w:t xml:space="preserve"> Intraday Auction in the morning of the day D</w:t>
      </w:r>
      <w:r w:rsidRPr="008B69E7">
        <w:rPr>
          <w:rFonts w:ascii="Arial" w:hAnsi="Arial" w:cs="Arial"/>
          <w:szCs w:val="24"/>
          <w:lang w:val="en-US"/>
        </w:rPr>
        <w:t xml:space="preserve"> (corresponding to one of the 4 Italian MIs operated in the day D)</w:t>
      </w:r>
      <w:r w:rsidR="0074512E" w:rsidRPr="008B69E7">
        <w:rPr>
          <w:rFonts w:ascii="Arial" w:hAnsi="Arial" w:cs="Arial"/>
          <w:szCs w:val="24"/>
          <w:lang w:val="en-US"/>
        </w:rPr>
        <w:t xml:space="preserve">, where </w:t>
      </w:r>
      <w:r w:rsidRPr="008B69E7">
        <w:rPr>
          <w:rFonts w:ascii="Arial" w:hAnsi="Arial" w:cs="Arial"/>
          <w:szCs w:val="24"/>
          <w:lang w:val="en-US"/>
        </w:rPr>
        <w:t xml:space="preserve">only </w:t>
      </w:r>
      <w:r w:rsidR="0074512E" w:rsidRPr="008B69E7">
        <w:rPr>
          <w:rFonts w:ascii="Arial" w:hAnsi="Arial" w:cs="Arial"/>
          <w:szCs w:val="24"/>
          <w:lang w:val="en-US"/>
        </w:rPr>
        <w:t xml:space="preserve">hours </w:t>
      </w:r>
      <w:r w:rsidR="007B0273" w:rsidRPr="008B69E7">
        <w:rPr>
          <w:rFonts w:ascii="Arial" w:hAnsi="Arial" w:cs="Arial"/>
          <w:szCs w:val="24"/>
          <w:lang w:val="en-US"/>
        </w:rPr>
        <w:t>from 12:00 to 24.00</w:t>
      </w:r>
      <w:r w:rsidR="0074512E" w:rsidRPr="008B69E7">
        <w:rPr>
          <w:rFonts w:ascii="Arial" w:hAnsi="Arial" w:cs="Arial"/>
          <w:szCs w:val="24"/>
          <w:lang w:val="en-US"/>
        </w:rPr>
        <w:t xml:space="preserve"> of the day </w:t>
      </w:r>
      <w:proofErr w:type="spellStart"/>
      <w:r w:rsidR="0074512E" w:rsidRPr="008B69E7">
        <w:rPr>
          <w:rFonts w:ascii="Arial" w:hAnsi="Arial" w:cs="Arial"/>
          <w:szCs w:val="24"/>
          <w:lang w:val="en-US"/>
        </w:rPr>
        <w:t>D are</w:t>
      </w:r>
      <w:proofErr w:type="spellEnd"/>
      <w:r w:rsidR="0074512E" w:rsidRPr="008B69E7">
        <w:rPr>
          <w:rFonts w:ascii="Arial" w:hAnsi="Arial" w:cs="Arial"/>
          <w:szCs w:val="24"/>
          <w:lang w:val="en-US"/>
        </w:rPr>
        <w:t xml:space="preserve"> tradable</w:t>
      </w:r>
      <w:r w:rsidR="00891C86" w:rsidRPr="008B69E7">
        <w:rPr>
          <w:rFonts w:ascii="Arial" w:hAnsi="Arial" w:cs="Arial"/>
          <w:szCs w:val="24"/>
          <w:lang w:val="en-US"/>
        </w:rPr>
        <w:t>.</w:t>
      </w:r>
    </w:p>
    <w:p w14:paraId="25EC3930" w14:textId="13C1EEAC" w:rsidR="009419A9" w:rsidRPr="008B69E7" w:rsidRDefault="002008E8" w:rsidP="00891C86">
      <w:pPr>
        <w:jc w:val="both"/>
        <w:rPr>
          <w:rFonts w:ascii="Arial" w:hAnsi="Arial" w:cs="Arial"/>
          <w:szCs w:val="24"/>
          <w:lang w:val="en-US"/>
        </w:rPr>
      </w:pPr>
      <w:r w:rsidRPr="008B69E7">
        <w:rPr>
          <w:rFonts w:ascii="Arial" w:hAnsi="Arial" w:cs="Arial"/>
          <w:szCs w:val="24"/>
          <w:lang w:val="en-US"/>
        </w:rPr>
        <w:t xml:space="preserve">However, in order to perform the intraday auctions with the most updated value of the available cross border capacity, the first </w:t>
      </w:r>
      <w:r w:rsidR="000D002A" w:rsidRPr="008B69E7">
        <w:rPr>
          <w:rFonts w:ascii="Arial" w:hAnsi="Arial" w:cs="Arial"/>
          <w:szCs w:val="24"/>
          <w:lang w:val="en-US"/>
        </w:rPr>
        <w:t xml:space="preserve">Complementary Regional Intraday Auction </w:t>
      </w:r>
      <w:r w:rsidRPr="008B69E7">
        <w:rPr>
          <w:rFonts w:ascii="Arial" w:hAnsi="Arial" w:cs="Arial"/>
          <w:szCs w:val="24"/>
          <w:lang w:val="en-US"/>
        </w:rPr>
        <w:t>of the day D-1 (the one involving all the 24 hours of the day D) should be performed at h. 22:00, in order to allocate</w:t>
      </w:r>
      <w:r w:rsidR="000D002A" w:rsidRPr="008B69E7">
        <w:rPr>
          <w:rFonts w:ascii="Arial" w:hAnsi="Arial" w:cs="Arial"/>
          <w:szCs w:val="24"/>
          <w:lang w:val="en-US"/>
        </w:rPr>
        <w:t xml:space="preserve"> efficiently</w:t>
      </w:r>
      <w:r w:rsidRPr="008B69E7">
        <w:rPr>
          <w:rFonts w:ascii="Arial" w:hAnsi="Arial" w:cs="Arial"/>
          <w:szCs w:val="24"/>
          <w:lang w:val="en-US"/>
        </w:rPr>
        <w:t xml:space="preserve"> </w:t>
      </w:r>
      <w:r w:rsidR="00F140E4" w:rsidRPr="008B69E7">
        <w:rPr>
          <w:rFonts w:ascii="Arial" w:hAnsi="Arial" w:cs="Arial"/>
          <w:szCs w:val="24"/>
          <w:lang w:val="en-US"/>
        </w:rPr>
        <w:t xml:space="preserve">the </w:t>
      </w:r>
      <w:r w:rsidR="006C692D" w:rsidRPr="008B69E7">
        <w:rPr>
          <w:rFonts w:ascii="Arial" w:hAnsi="Arial" w:cs="Arial"/>
          <w:szCs w:val="24"/>
          <w:lang w:val="en-US"/>
        </w:rPr>
        <w:t>cross</w:t>
      </w:r>
      <w:r w:rsidR="00F140E4" w:rsidRPr="008B69E7">
        <w:rPr>
          <w:rFonts w:ascii="Arial" w:hAnsi="Arial" w:cs="Arial"/>
          <w:szCs w:val="24"/>
          <w:lang w:val="en-US"/>
        </w:rPr>
        <w:t>-</w:t>
      </w:r>
      <w:r w:rsidR="006C692D" w:rsidRPr="008B69E7">
        <w:rPr>
          <w:rFonts w:ascii="Arial" w:hAnsi="Arial" w:cs="Arial"/>
          <w:szCs w:val="24"/>
          <w:lang w:val="en-US"/>
        </w:rPr>
        <w:t xml:space="preserve">zonal capacity </w:t>
      </w:r>
      <w:r w:rsidR="00F140E4" w:rsidRPr="008B69E7">
        <w:rPr>
          <w:rFonts w:ascii="Arial" w:hAnsi="Arial" w:cs="Arial"/>
          <w:szCs w:val="24"/>
          <w:lang w:val="en-US"/>
        </w:rPr>
        <w:t xml:space="preserve">as recalculated by TSOs </w:t>
      </w:r>
      <w:r w:rsidRPr="008B69E7">
        <w:rPr>
          <w:rFonts w:ascii="Arial" w:hAnsi="Arial" w:cs="Arial"/>
          <w:szCs w:val="24"/>
          <w:lang w:val="en-US"/>
        </w:rPr>
        <w:t>after the day-ahead allocation process ha</w:t>
      </w:r>
      <w:r w:rsidR="00F15D0F" w:rsidRPr="008B69E7">
        <w:rPr>
          <w:rFonts w:ascii="Arial" w:hAnsi="Arial" w:cs="Arial"/>
          <w:szCs w:val="24"/>
          <w:lang w:val="en-US"/>
        </w:rPr>
        <w:t>s</w:t>
      </w:r>
      <w:r w:rsidRPr="008B69E7">
        <w:rPr>
          <w:rFonts w:ascii="Arial" w:hAnsi="Arial" w:cs="Arial"/>
          <w:szCs w:val="24"/>
          <w:lang w:val="en-US"/>
        </w:rPr>
        <w:t xml:space="preserve"> been </w:t>
      </w:r>
      <w:r w:rsidR="00F15D0F" w:rsidRPr="008B69E7">
        <w:rPr>
          <w:rFonts w:ascii="Arial" w:hAnsi="Arial" w:cs="Arial"/>
          <w:szCs w:val="24"/>
          <w:lang w:val="en-US"/>
        </w:rPr>
        <w:t>terminated</w:t>
      </w:r>
      <w:r w:rsidR="007B0273" w:rsidRPr="008B69E7">
        <w:rPr>
          <w:rStyle w:val="FootnoteReference"/>
          <w:rFonts w:ascii="Arial" w:hAnsi="Arial" w:cs="Arial"/>
          <w:szCs w:val="24"/>
          <w:lang w:val="en-US"/>
        </w:rPr>
        <w:footnoteReference w:id="6"/>
      </w:r>
      <w:r w:rsidR="00F140E4" w:rsidRPr="008B69E7">
        <w:rPr>
          <w:rFonts w:ascii="Arial" w:hAnsi="Arial" w:cs="Arial"/>
          <w:szCs w:val="24"/>
          <w:lang w:val="en-US"/>
        </w:rPr>
        <w:t>.</w:t>
      </w:r>
      <w:r w:rsidR="009419A9" w:rsidRPr="008B69E7">
        <w:rPr>
          <w:rFonts w:ascii="Arial" w:hAnsi="Arial" w:cs="Arial"/>
          <w:szCs w:val="24"/>
          <w:lang w:val="en-US"/>
        </w:rPr>
        <w:t xml:space="preserve"> </w:t>
      </w:r>
      <w:r w:rsidR="00924936" w:rsidRPr="008B69E7">
        <w:rPr>
          <w:rFonts w:ascii="Arial" w:hAnsi="Arial" w:cs="Arial"/>
          <w:szCs w:val="24"/>
          <w:lang w:val="en-US"/>
        </w:rPr>
        <w:t>No later than</w:t>
      </w:r>
      <w:r w:rsidR="00F140E4" w:rsidRPr="008B69E7">
        <w:rPr>
          <w:rFonts w:ascii="Arial" w:hAnsi="Arial" w:cs="Arial"/>
          <w:szCs w:val="24"/>
          <w:lang w:val="en-US"/>
        </w:rPr>
        <w:t xml:space="preserve"> h. 22:</w:t>
      </w:r>
      <w:r w:rsidR="00924936" w:rsidRPr="008B69E7">
        <w:rPr>
          <w:rFonts w:ascii="Arial" w:hAnsi="Arial" w:cs="Arial"/>
          <w:szCs w:val="24"/>
          <w:lang w:val="en-US"/>
        </w:rPr>
        <w:t>3</w:t>
      </w:r>
      <w:r w:rsidR="00F140E4" w:rsidRPr="008B69E7">
        <w:rPr>
          <w:rFonts w:ascii="Arial" w:hAnsi="Arial" w:cs="Arial"/>
          <w:szCs w:val="24"/>
          <w:lang w:val="en-US"/>
        </w:rPr>
        <w:t>0 of the day D-1 PXs</w:t>
      </w:r>
      <w:r w:rsidRPr="008B69E7">
        <w:rPr>
          <w:rFonts w:ascii="Arial" w:hAnsi="Arial" w:cs="Arial"/>
          <w:szCs w:val="24"/>
          <w:lang w:val="en-US"/>
        </w:rPr>
        <w:t>/NEMOs</w:t>
      </w:r>
      <w:r w:rsidR="00924936" w:rsidRPr="008B69E7">
        <w:rPr>
          <w:rFonts w:ascii="Arial" w:hAnsi="Arial" w:cs="Arial"/>
          <w:szCs w:val="24"/>
          <w:lang w:val="en-US"/>
        </w:rPr>
        <w:t xml:space="preserve"> </w:t>
      </w:r>
      <w:r w:rsidR="00F140E4" w:rsidRPr="008B69E7">
        <w:rPr>
          <w:rFonts w:ascii="Arial" w:hAnsi="Arial" w:cs="Arial"/>
          <w:szCs w:val="24"/>
          <w:lang w:val="en-US"/>
        </w:rPr>
        <w:t xml:space="preserve">will publish the results of the </w:t>
      </w:r>
      <w:r w:rsidR="000D002A" w:rsidRPr="008B69E7">
        <w:rPr>
          <w:rFonts w:ascii="Arial" w:hAnsi="Arial" w:cs="Arial"/>
          <w:szCs w:val="24"/>
          <w:lang w:val="en-US"/>
        </w:rPr>
        <w:t>first Complementary Regional Intraday Auction</w:t>
      </w:r>
      <w:r w:rsidR="00924936" w:rsidRPr="008B69E7">
        <w:rPr>
          <w:rFonts w:ascii="Arial" w:hAnsi="Arial" w:cs="Arial"/>
          <w:szCs w:val="24"/>
          <w:lang w:val="en-US"/>
        </w:rPr>
        <w:t>.</w:t>
      </w:r>
      <w:r w:rsidR="00F140E4" w:rsidRPr="008B69E7">
        <w:rPr>
          <w:rFonts w:ascii="Arial" w:hAnsi="Arial" w:cs="Arial"/>
          <w:szCs w:val="24"/>
          <w:lang w:val="en-US"/>
        </w:rPr>
        <w:t xml:space="preserve"> </w:t>
      </w:r>
      <w:r w:rsidR="00924936" w:rsidRPr="008B69E7">
        <w:rPr>
          <w:rFonts w:ascii="Arial" w:hAnsi="Arial" w:cs="Arial"/>
          <w:szCs w:val="24"/>
          <w:lang w:val="en-US"/>
        </w:rPr>
        <w:t xml:space="preserve"> </w:t>
      </w:r>
    </w:p>
    <w:p w14:paraId="0487CC50" w14:textId="4A313237" w:rsidR="002008E8" w:rsidRPr="008B69E7" w:rsidRDefault="002008E8" w:rsidP="00891C86">
      <w:pPr>
        <w:jc w:val="both"/>
        <w:rPr>
          <w:rFonts w:ascii="Arial" w:hAnsi="Arial" w:cs="Arial"/>
          <w:szCs w:val="24"/>
          <w:lang w:val="en-US"/>
        </w:rPr>
      </w:pPr>
      <w:r>
        <w:rPr>
          <w:rFonts w:ascii="Arial" w:hAnsi="Arial" w:cs="Arial"/>
          <w:sz w:val="24"/>
          <w:szCs w:val="24"/>
          <w:lang w:val="en-US"/>
        </w:rPr>
        <w:t xml:space="preserve">After the auction results have been published </w:t>
      </w:r>
      <w:r w:rsidRPr="009419A9">
        <w:rPr>
          <w:rFonts w:ascii="Arial" w:hAnsi="Arial" w:cs="Arial"/>
          <w:sz w:val="24"/>
          <w:szCs w:val="24"/>
          <w:lang w:val="en-US"/>
        </w:rPr>
        <w:t xml:space="preserve">the </w:t>
      </w:r>
      <w:r w:rsidRPr="00072D5C">
        <w:rPr>
          <w:rFonts w:ascii="Arial" w:hAnsi="Arial" w:cs="Arial"/>
          <w:b/>
          <w:sz w:val="24"/>
          <w:szCs w:val="24"/>
          <w:lang w:val="en-US"/>
        </w:rPr>
        <w:t>continuous trading</w:t>
      </w:r>
      <w:r w:rsidR="00991BA1">
        <w:rPr>
          <w:rFonts w:ascii="Arial" w:hAnsi="Arial" w:cs="Arial"/>
          <w:b/>
          <w:sz w:val="24"/>
          <w:szCs w:val="24"/>
          <w:lang w:val="en-US"/>
        </w:rPr>
        <w:t xml:space="preserve"> in XBID</w:t>
      </w:r>
      <w:r w:rsidRPr="00072D5C">
        <w:rPr>
          <w:rFonts w:ascii="Arial" w:hAnsi="Arial" w:cs="Arial"/>
          <w:b/>
          <w:sz w:val="24"/>
          <w:szCs w:val="24"/>
          <w:lang w:val="en-US"/>
        </w:rPr>
        <w:t xml:space="preserve"> can be </w:t>
      </w:r>
      <w:r w:rsidR="00F15D0F">
        <w:rPr>
          <w:rFonts w:ascii="Arial" w:hAnsi="Arial" w:cs="Arial"/>
          <w:b/>
          <w:sz w:val="24"/>
          <w:szCs w:val="24"/>
          <w:lang w:val="en-US"/>
        </w:rPr>
        <w:t>started. In the continuous trading sessions</w:t>
      </w:r>
      <w:r w:rsidR="00F15D0F" w:rsidRPr="00072D5C">
        <w:rPr>
          <w:rFonts w:ascii="Arial" w:hAnsi="Arial" w:cs="Arial"/>
          <w:b/>
          <w:sz w:val="24"/>
          <w:szCs w:val="24"/>
          <w:lang w:val="en-US"/>
        </w:rPr>
        <w:t xml:space="preserve"> </w:t>
      </w:r>
      <w:r w:rsidRPr="00072D5C">
        <w:rPr>
          <w:rFonts w:ascii="Arial" w:hAnsi="Arial" w:cs="Arial"/>
          <w:b/>
          <w:sz w:val="24"/>
          <w:szCs w:val="24"/>
          <w:lang w:val="en-US"/>
        </w:rPr>
        <w:t>only those hours</w:t>
      </w:r>
      <w:r w:rsidR="00F15D0F">
        <w:rPr>
          <w:rFonts w:ascii="Arial" w:hAnsi="Arial" w:cs="Arial"/>
          <w:b/>
          <w:sz w:val="24"/>
          <w:szCs w:val="24"/>
          <w:lang w:val="en-US"/>
        </w:rPr>
        <w:t xml:space="preserve"> will be tradable</w:t>
      </w:r>
      <w:r w:rsidRPr="00072D5C">
        <w:rPr>
          <w:rFonts w:ascii="Arial" w:hAnsi="Arial" w:cs="Arial"/>
          <w:b/>
          <w:sz w:val="24"/>
          <w:szCs w:val="24"/>
          <w:lang w:val="en-US"/>
        </w:rPr>
        <w:t xml:space="preserve"> which will not be auctioned anymore </w:t>
      </w:r>
      <w:r w:rsidR="00F15D0F">
        <w:rPr>
          <w:rFonts w:ascii="Arial" w:hAnsi="Arial" w:cs="Arial"/>
          <w:b/>
          <w:sz w:val="24"/>
          <w:szCs w:val="24"/>
          <w:lang w:val="en-US"/>
        </w:rPr>
        <w:t>either</w:t>
      </w:r>
      <w:r w:rsidR="00F15D0F" w:rsidRPr="00072D5C">
        <w:rPr>
          <w:rFonts w:ascii="Arial" w:hAnsi="Arial" w:cs="Arial"/>
          <w:b/>
          <w:sz w:val="24"/>
          <w:szCs w:val="24"/>
          <w:lang w:val="en-US"/>
        </w:rPr>
        <w:t xml:space="preserve"> </w:t>
      </w:r>
      <w:r w:rsidRPr="00072D5C">
        <w:rPr>
          <w:rFonts w:ascii="Arial" w:hAnsi="Arial" w:cs="Arial"/>
          <w:b/>
          <w:sz w:val="24"/>
          <w:szCs w:val="24"/>
          <w:lang w:val="en-US"/>
        </w:rPr>
        <w:t xml:space="preserve">in the </w:t>
      </w:r>
      <w:r w:rsidR="00F15D0F">
        <w:rPr>
          <w:rFonts w:ascii="Arial" w:hAnsi="Arial" w:cs="Arial"/>
          <w:b/>
          <w:sz w:val="24"/>
          <w:szCs w:val="24"/>
          <w:lang w:val="en-US"/>
        </w:rPr>
        <w:t>following</w:t>
      </w:r>
      <w:r w:rsidR="00F15D0F" w:rsidRPr="00072D5C">
        <w:rPr>
          <w:rFonts w:ascii="Arial" w:hAnsi="Arial" w:cs="Arial"/>
          <w:b/>
          <w:sz w:val="24"/>
          <w:szCs w:val="24"/>
          <w:lang w:val="en-US"/>
        </w:rPr>
        <w:t xml:space="preserve"> </w:t>
      </w:r>
      <w:r w:rsidR="000D002A" w:rsidRPr="00072D5C">
        <w:rPr>
          <w:rFonts w:ascii="Arial" w:hAnsi="Arial" w:cs="Arial"/>
          <w:b/>
          <w:sz w:val="24"/>
          <w:szCs w:val="24"/>
          <w:lang w:val="en-US"/>
        </w:rPr>
        <w:t xml:space="preserve">Complementary Regional </w:t>
      </w:r>
      <w:r w:rsidR="000D002A" w:rsidRPr="00072D5C">
        <w:rPr>
          <w:rFonts w:ascii="Arial" w:hAnsi="Arial" w:cs="Arial"/>
          <w:b/>
          <w:sz w:val="24"/>
          <w:szCs w:val="24"/>
          <w:lang w:val="en-US"/>
        </w:rPr>
        <w:lastRenderedPageBreak/>
        <w:t xml:space="preserve">Intraday Auction </w:t>
      </w:r>
      <w:r w:rsidR="00F15D0F">
        <w:rPr>
          <w:rFonts w:ascii="Arial" w:hAnsi="Arial" w:cs="Arial"/>
          <w:b/>
          <w:sz w:val="24"/>
          <w:szCs w:val="24"/>
          <w:lang w:val="en-US"/>
        </w:rPr>
        <w:t>or</w:t>
      </w:r>
      <w:r w:rsidRPr="00072D5C">
        <w:rPr>
          <w:rFonts w:ascii="Arial" w:hAnsi="Arial" w:cs="Arial"/>
          <w:b/>
          <w:sz w:val="24"/>
          <w:szCs w:val="24"/>
          <w:lang w:val="en-US"/>
        </w:rPr>
        <w:t xml:space="preserve"> in the Italian MIs</w:t>
      </w:r>
      <w:r>
        <w:rPr>
          <w:rFonts w:ascii="Arial" w:hAnsi="Arial" w:cs="Arial"/>
          <w:sz w:val="24"/>
          <w:szCs w:val="24"/>
          <w:lang w:val="en-US"/>
        </w:rPr>
        <w:t xml:space="preserve">. This implies that remaining hours of the day D will be released for the continuous trading in as many steps </w:t>
      </w:r>
      <w:r w:rsidR="0028201C">
        <w:rPr>
          <w:rFonts w:ascii="Arial" w:hAnsi="Arial" w:cs="Arial"/>
          <w:sz w:val="24"/>
          <w:szCs w:val="24"/>
          <w:lang w:val="en-US"/>
        </w:rPr>
        <w:t>according to</w:t>
      </w:r>
      <w:r>
        <w:rPr>
          <w:rFonts w:ascii="Arial" w:hAnsi="Arial" w:cs="Arial"/>
          <w:sz w:val="24"/>
          <w:szCs w:val="24"/>
          <w:lang w:val="en-US"/>
        </w:rPr>
        <w:t xml:space="preserve"> the numbers of the </w:t>
      </w:r>
      <w:r w:rsidRPr="008B69E7">
        <w:rPr>
          <w:rFonts w:ascii="Arial" w:hAnsi="Arial" w:cs="Arial"/>
          <w:szCs w:val="24"/>
          <w:lang w:val="en-US"/>
        </w:rPr>
        <w:t>MIs sessions which are performed in Italy during the day D.</w:t>
      </w:r>
      <w:r w:rsidR="00D62CDF" w:rsidRPr="008B69E7">
        <w:rPr>
          <w:rFonts w:ascii="Arial" w:hAnsi="Arial" w:cs="Arial"/>
          <w:szCs w:val="24"/>
          <w:lang w:val="en-US"/>
        </w:rPr>
        <w:t xml:space="preserve"> </w:t>
      </w:r>
      <w:r w:rsidR="00B318EB" w:rsidRPr="008B69E7">
        <w:rPr>
          <w:rFonts w:ascii="Arial" w:hAnsi="Arial" w:cs="Arial"/>
          <w:szCs w:val="24"/>
          <w:lang w:val="en-US"/>
        </w:rPr>
        <w:t>By allowing the</w:t>
      </w:r>
      <w:r w:rsidR="00D62CDF" w:rsidRPr="008B69E7">
        <w:rPr>
          <w:rFonts w:ascii="Arial" w:hAnsi="Arial" w:cs="Arial"/>
          <w:szCs w:val="24"/>
          <w:lang w:val="en-US"/>
        </w:rPr>
        <w:t xml:space="preserve"> continuous trading only to those hours not to be auctioned in the remaining Intraday Auctions</w:t>
      </w:r>
      <w:r w:rsidR="00B318EB" w:rsidRPr="008B69E7">
        <w:rPr>
          <w:rFonts w:ascii="Arial" w:hAnsi="Arial" w:cs="Arial"/>
          <w:szCs w:val="24"/>
          <w:lang w:val="en-US"/>
        </w:rPr>
        <w:t>,</w:t>
      </w:r>
      <w:r w:rsidR="00B318EB" w:rsidRPr="008B69E7">
        <w:rPr>
          <w:rFonts w:ascii="Arial" w:hAnsi="Arial"/>
          <w:lang w:val="en-US"/>
        </w:rPr>
        <w:t xml:space="preserve"> the level of uncertainties in the capacity calculation</w:t>
      </w:r>
      <w:r w:rsidR="009D6E96" w:rsidRPr="008B69E7">
        <w:rPr>
          <w:rFonts w:ascii="Arial" w:hAnsi="Arial" w:cs="Arial"/>
          <w:szCs w:val="24"/>
          <w:lang w:val="en-US"/>
        </w:rPr>
        <w:t xml:space="preserve"> covering the remaining hours</w:t>
      </w:r>
      <w:r w:rsidR="00B318EB" w:rsidRPr="008B69E7">
        <w:rPr>
          <w:rFonts w:ascii="Arial" w:hAnsi="Arial"/>
          <w:lang w:val="en-US"/>
        </w:rPr>
        <w:t xml:space="preserve"> is lower</w:t>
      </w:r>
      <w:r w:rsidR="00B318EB" w:rsidRPr="008B69E7">
        <w:rPr>
          <w:rFonts w:ascii="Arial" w:hAnsi="Arial" w:cs="Arial"/>
          <w:szCs w:val="24"/>
          <w:lang w:val="en-US"/>
        </w:rPr>
        <w:t>, therefore</w:t>
      </w:r>
      <w:r w:rsidR="00B318EB" w:rsidRPr="008B69E7">
        <w:rPr>
          <w:rFonts w:ascii="Arial" w:hAnsi="Arial"/>
          <w:lang w:val="en-US"/>
        </w:rPr>
        <w:t xml:space="preserve"> there is a higher probability of determining additional cross-zonal capacities with a new recalculation</w:t>
      </w:r>
      <w:r w:rsidR="00B318EB" w:rsidRPr="008B69E7">
        <w:rPr>
          <w:rFonts w:ascii="Arial" w:hAnsi="Arial" w:cs="Arial"/>
          <w:szCs w:val="24"/>
          <w:lang w:val="en-US"/>
        </w:rPr>
        <w:t>.</w:t>
      </w:r>
    </w:p>
    <w:p w14:paraId="68B5C844" w14:textId="6850FB84" w:rsidR="00EA631A" w:rsidRPr="008B69E7" w:rsidRDefault="00EA631A" w:rsidP="00EA631A">
      <w:pPr>
        <w:jc w:val="both"/>
        <w:rPr>
          <w:rFonts w:ascii="Arial" w:hAnsi="Arial" w:cs="Arial"/>
          <w:szCs w:val="24"/>
          <w:lang w:val="en-US"/>
        </w:rPr>
      </w:pPr>
      <w:r w:rsidRPr="008B69E7">
        <w:rPr>
          <w:rFonts w:ascii="Arial" w:hAnsi="Arial" w:cs="Arial"/>
          <w:szCs w:val="24"/>
          <w:lang w:val="en-US"/>
        </w:rPr>
        <w:t>In day D, at h. 7:</w:t>
      </w:r>
      <w:r w:rsidR="00F8437E" w:rsidRPr="008B69E7">
        <w:rPr>
          <w:rFonts w:ascii="Arial" w:hAnsi="Arial" w:cs="Arial"/>
          <w:szCs w:val="24"/>
          <w:lang w:val="en-US"/>
        </w:rPr>
        <w:t>30</w:t>
      </w:r>
      <w:r w:rsidRPr="008B69E7">
        <w:rPr>
          <w:rFonts w:ascii="Arial" w:hAnsi="Arial" w:cs="Arial"/>
          <w:szCs w:val="24"/>
          <w:lang w:val="en-US"/>
        </w:rPr>
        <w:t xml:space="preserve">, a second </w:t>
      </w:r>
      <w:r w:rsidR="000D002A" w:rsidRPr="008B69E7">
        <w:rPr>
          <w:rFonts w:ascii="Arial" w:hAnsi="Arial" w:cs="Arial"/>
          <w:szCs w:val="24"/>
          <w:lang w:val="en-US"/>
        </w:rPr>
        <w:t>Complementary Regional Intraday Auction</w:t>
      </w:r>
      <w:r w:rsidRPr="008B69E7">
        <w:rPr>
          <w:rFonts w:ascii="Arial" w:hAnsi="Arial" w:cs="Arial"/>
          <w:szCs w:val="24"/>
          <w:lang w:val="en-US"/>
        </w:rPr>
        <w:t xml:space="preserve">, covering delivery hours </w:t>
      </w:r>
      <w:r w:rsidR="007B0273" w:rsidRPr="008B69E7">
        <w:rPr>
          <w:rFonts w:ascii="Arial" w:hAnsi="Arial" w:cs="Arial"/>
          <w:szCs w:val="24"/>
          <w:lang w:val="en-US"/>
        </w:rPr>
        <w:t xml:space="preserve">from </w:t>
      </w:r>
      <w:r w:rsidRPr="008B69E7">
        <w:rPr>
          <w:rFonts w:ascii="Arial" w:hAnsi="Arial" w:cs="Arial"/>
          <w:szCs w:val="24"/>
          <w:lang w:val="en-US"/>
        </w:rPr>
        <w:t>1</w:t>
      </w:r>
      <w:r w:rsidR="007B0273" w:rsidRPr="008B69E7">
        <w:rPr>
          <w:rFonts w:ascii="Arial" w:hAnsi="Arial" w:cs="Arial"/>
          <w:szCs w:val="24"/>
          <w:lang w:val="en-US"/>
        </w:rPr>
        <w:t>2:00</w:t>
      </w:r>
      <w:r w:rsidRPr="008B69E7">
        <w:rPr>
          <w:rFonts w:ascii="Arial" w:hAnsi="Arial" w:cs="Arial"/>
          <w:szCs w:val="24"/>
          <w:lang w:val="en-US"/>
        </w:rPr>
        <w:t xml:space="preserve"> to </w:t>
      </w:r>
      <w:r w:rsidR="007B0273" w:rsidRPr="008B69E7">
        <w:rPr>
          <w:rFonts w:ascii="Arial" w:hAnsi="Arial" w:cs="Arial"/>
          <w:szCs w:val="24"/>
          <w:lang w:val="en-US"/>
        </w:rPr>
        <w:t>24:00</w:t>
      </w:r>
      <w:r w:rsidRPr="008B69E7">
        <w:rPr>
          <w:rFonts w:ascii="Arial" w:hAnsi="Arial" w:cs="Arial"/>
          <w:szCs w:val="24"/>
          <w:lang w:val="en-US"/>
        </w:rPr>
        <w:t xml:space="preserve"> of day D, will be run. During this second </w:t>
      </w:r>
      <w:r w:rsidR="000D002A" w:rsidRPr="008B69E7">
        <w:rPr>
          <w:rFonts w:ascii="Arial" w:hAnsi="Arial" w:cs="Arial"/>
          <w:szCs w:val="24"/>
          <w:lang w:val="en-US"/>
        </w:rPr>
        <w:t>Complementary Regional Intraday Auction</w:t>
      </w:r>
      <w:r w:rsidRPr="008B69E7">
        <w:rPr>
          <w:rFonts w:ascii="Arial" w:hAnsi="Arial" w:cs="Arial"/>
          <w:szCs w:val="24"/>
          <w:lang w:val="en-US"/>
        </w:rPr>
        <w:t xml:space="preserve">, the continuous trading is not stopped since there is no overlapping between hours traded in XBID and hours traded in </w:t>
      </w:r>
      <w:r w:rsidR="00495701" w:rsidRPr="008B69E7">
        <w:rPr>
          <w:rFonts w:ascii="Arial" w:hAnsi="Arial" w:cs="Arial"/>
          <w:szCs w:val="24"/>
          <w:lang w:val="en-US"/>
        </w:rPr>
        <w:t>Complementary Regional Intraday Auction</w:t>
      </w:r>
      <w:r w:rsidRPr="008B69E7">
        <w:rPr>
          <w:rFonts w:ascii="Arial" w:hAnsi="Arial" w:cs="Arial"/>
          <w:szCs w:val="24"/>
          <w:lang w:val="en-US"/>
        </w:rPr>
        <w:t>.</w:t>
      </w:r>
    </w:p>
    <w:p w14:paraId="20D0C32E" w14:textId="05CDEFF7" w:rsidR="00EA631A" w:rsidRPr="008B69E7" w:rsidRDefault="00EA631A" w:rsidP="00EA631A">
      <w:pPr>
        <w:jc w:val="both"/>
        <w:rPr>
          <w:rFonts w:ascii="Arial" w:hAnsi="Arial" w:cs="Arial"/>
          <w:szCs w:val="24"/>
          <w:lang w:val="en-US"/>
        </w:rPr>
      </w:pPr>
      <w:r w:rsidRPr="008B69E7">
        <w:rPr>
          <w:rFonts w:ascii="Arial" w:hAnsi="Arial" w:cs="Arial"/>
          <w:szCs w:val="24"/>
          <w:lang w:val="en-US"/>
        </w:rPr>
        <w:t xml:space="preserve">Only once the results of the second </w:t>
      </w:r>
      <w:r w:rsidR="000D002A" w:rsidRPr="008B69E7">
        <w:rPr>
          <w:rFonts w:ascii="Arial" w:hAnsi="Arial" w:cs="Arial"/>
          <w:szCs w:val="24"/>
          <w:lang w:val="en-US"/>
        </w:rPr>
        <w:t>Complementary Regional Intraday Auction</w:t>
      </w:r>
      <w:r w:rsidRPr="008B69E7">
        <w:rPr>
          <w:rFonts w:ascii="Arial" w:hAnsi="Arial" w:cs="Arial"/>
          <w:szCs w:val="24"/>
          <w:lang w:val="en-US"/>
        </w:rPr>
        <w:t xml:space="preserve"> will be published (by h. 8:</w:t>
      </w:r>
      <w:r w:rsidR="00910268" w:rsidRPr="008B69E7">
        <w:rPr>
          <w:rFonts w:ascii="Arial" w:hAnsi="Arial" w:cs="Arial"/>
          <w:szCs w:val="24"/>
          <w:lang w:val="en-US"/>
        </w:rPr>
        <w:t>00</w:t>
      </w:r>
      <w:r w:rsidRPr="008B69E7">
        <w:rPr>
          <w:rFonts w:ascii="Arial" w:hAnsi="Arial" w:cs="Arial"/>
          <w:szCs w:val="24"/>
          <w:lang w:val="en-US"/>
        </w:rPr>
        <w:t xml:space="preserve">), the continuous trading session will be progressively opened also for hours </w:t>
      </w:r>
      <w:r w:rsidR="007B0273" w:rsidRPr="008B69E7">
        <w:rPr>
          <w:rFonts w:ascii="Arial" w:hAnsi="Arial" w:cs="Arial"/>
          <w:szCs w:val="24"/>
          <w:lang w:val="en-US"/>
        </w:rPr>
        <w:t>from 12:00 to 24:00</w:t>
      </w:r>
      <w:r w:rsidRPr="008B69E7">
        <w:rPr>
          <w:rFonts w:ascii="Arial" w:hAnsi="Arial" w:cs="Arial"/>
          <w:szCs w:val="24"/>
          <w:lang w:val="en-US"/>
        </w:rPr>
        <w:t xml:space="preserve"> of day D as the relevant Italian MI sessions are performed. </w:t>
      </w:r>
    </w:p>
    <w:p w14:paraId="03DC7376" w14:textId="1F3446B1" w:rsidR="00F140E4" w:rsidRPr="008B69E7" w:rsidRDefault="00FA1CA9" w:rsidP="00891C86">
      <w:pPr>
        <w:jc w:val="both"/>
        <w:rPr>
          <w:rFonts w:ascii="Arial" w:hAnsi="Arial" w:cs="Arial"/>
          <w:szCs w:val="24"/>
          <w:lang w:val="en-US"/>
        </w:rPr>
      </w:pPr>
      <w:r w:rsidRPr="008B69E7">
        <w:rPr>
          <w:rFonts w:ascii="Arial" w:hAnsi="Arial" w:cs="Arial"/>
          <w:szCs w:val="24"/>
          <w:lang w:val="en-US"/>
        </w:rPr>
        <w:t xml:space="preserve">This </w:t>
      </w:r>
      <w:r w:rsidR="00933EC9" w:rsidRPr="008B69E7">
        <w:rPr>
          <w:rFonts w:ascii="Arial" w:hAnsi="Arial" w:cs="Arial"/>
          <w:szCs w:val="24"/>
          <w:lang w:val="en-US"/>
        </w:rPr>
        <w:t xml:space="preserve">solution </w:t>
      </w:r>
      <w:r w:rsidR="00FA0C29" w:rsidRPr="008B69E7">
        <w:rPr>
          <w:rFonts w:ascii="Arial" w:hAnsi="Arial" w:cs="Arial"/>
          <w:szCs w:val="24"/>
          <w:lang w:val="en-US"/>
        </w:rPr>
        <w:t>takes into account</w:t>
      </w:r>
      <w:r w:rsidR="001B3BF6" w:rsidRPr="008B69E7">
        <w:rPr>
          <w:rFonts w:ascii="Arial" w:hAnsi="Arial" w:cs="Arial"/>
          <w:szCs w:val="24"/>
          <w:lang w:val="en-US"/>
        </w:rPr>
        <w:t xml:space="preserve"> the</w:t>
      </w:r>
      <w:r w:rsidR="006C692D" w:rsidRPr="008B69E7">
        <w:rPr>
          <w:rFonts w:ascii="Arial" w:hAnsi="Arial" w:cs="Arial"/>
          <w:szCs w:val="24"/>
          <w:lang w:val="en-US"/>
        </w:rPr>
        <w:t xml:space="preserve"> all TSO</w:t>
      </w:r>
      <w:r w:rsidR="00910268" w:rsidRPr="008B69E7">
        <w:rPr>
          <w:rFonts w:ascii="Arial" w:hAnsi="Arial" w:cs="Arial"/>
          <w:szCs w:val="24"/>
          <w:lang w:val="en-US"/>
        </w:rPr>
        <w:t>s</w:t>
      </w:r>
      <w:r w:rsidR="006C692D" w:rsidRPr="008B69E7">
        <w:rPr>
          <w:rFonts w:ascii="Arial" w:hAnsi="Arial" w:cs="Arial"/>
          <w:szCs w:val="24"/>
          <w:lang w:val="en-US"/>
        </w:rPr>
        <w:t xml:space="preserve"> proposal on intraday cross-zonal gate opening and intraday cross-zonal gate closure times according to Art.59 (1) of the CACM Regulation</w:t>
      </w:r>
      <w:r w:rsidR="00AD3A5E" w:rsidRPr="008B69E7">
        <w:rPr>
          <w:rFonts w:ascii="Arial" w:hAnsi="Arial" w:cs="Arial"/>
          <w:szCs w:val="24"/>
          <w:lang w:val="en-US"/>
        </w:rPr>
        <w:t>, consulted by all TSOs from 18</w:t>
      </w:r>
      <w:r w:rsidR="00AD3A5E" w:rsidRPr="008B69E7">
        <w:rPr>
          <w:rFonts w:ascii="Arial" w:hAnsi="Arial" w:cs="Arial"/>
          <w:szCs w:val="24"/>
          <w:vertAlign w:val="superscript"/>
          <w:lang w:val="en-US"/>
        </w:rPr>
        <w:t>th</w:t>
      </w:r>
      <w:r w:rsidR="00AD3A5E" w:rsidRPr="008B69E7">
        <w:rPr>
          <w:rFonts w:ascii="Arial" w:hAnsi="Arial" w:cs="Arial"/>
          <w:szCs w:val="24"/>
          <w:lang w:val="en-US"/>
        </w:rPr>
        <w:t xml:space="preserve"> April to 18</w:t>
      </w:r>
      <w:r w:rsidR="00AD3A5E" w:rsidRPr="008B69E7">
        <w:rPr>
          <w:rFonts w:ascii="Arial" w:hAnsi="Arial" w:cs="Arial"/>
          <w:szCs w:val="24"/>
          <w:vertAlign w:val="superscript"/>
          <w:lang w:val="en-US"/>
        </w:rPr>
        <w:t>th</w:t>
      </w:r>
      <w:r w:rsidR="00AD3A5E" w:rsidRPr="008B69E7">
        <w:rPr>
          <w:rFonts w:ascii="Arial" w:hAnsi="Arial" w:cs="Arial"/>
          <w:szCs w:val="24"/>
          <w:lang w:val="en-US"/>
        </w:rPr>
        <w:t xml:space="preserve"> May 2016</w:t>
      </w:r>
      <w:r w:rsidR="001B3BF6" w:rsidRPr="008B69E7">
        <w:rPr>
          <w:rFonts w:ascii="Arial" w:hAnsi="Arial" w:cs="Arial"/>
          <w:szCs w:val="24"/>
          <w:lang w:val="en-US"/>
        </w:rPr>
        <w:t>.</w:t>
      </w:r>
      <w:r w:rsidR="00AD3A5E" w:rsidRPr="008B69E7">
        <w:rPr>
          <w:rFonts w:ascii="Arial" w:hAnsi="Arial" w:cs="Arial"/>
          <w:szCs w:val="24"/>
          <w:lang w:val="en-US"/>
        </w:rPr>
        <w:t xml:space="preserve"> In order to allocate and price the intraday cross-zonal capacity, as recalculated by TSOs for the intraday timeframe, the first </w:t>
      </w:r>
      <w:r w:rsidR="00732792" w:rsidRPr="008B69E7">
        <w:rPr>
          <w:rFonts w:ascii="Arial" w:hAnsi="Arial" w:cs="Arial"/>
          <w:szCs w:val="24"/>
          <w:lang w:val="en-US"/>
        </w:rPr>
        <w:t>Complementary Regional Intraday Auction</w:t>
      </w:r>
      <w:r w:rsidR="00072D5C" w:rsidRPr="008B69E7">
        <w:rPr>
          <w:rFonts w:ascii="Arial" w:hAnsi="Arial" w:cs="Arial"/>
          <w:szCs w:val="24"/>
          <w:lang w:val="en-US"/>
        </w:rPr>
        <w:t xml:space="preserve"> </w:t>
      </w:r>
      <w:r w:rsidR="00AD3A5E" w:rsidRPr="008B69E7">
        <w:rPr>
          <w:rFonts w:ascii="Arial" w:hAnsi="Arial" w:cs="Arial"/>
          <w:szCs w:val="24"/>
          <w:lang w:val="en-US"/>
        </w:rPr>
        <w:t>will be held at 22:00 h in</w:t>
      </w:r>
      <w:r w:rsidR="00032F5E">
        <w:rPr>
          <w:rFonts w:ascii="Arial" w:hAnsi="Arial" w:cs="Arial"/>
          <w:szCs w:val="24"/>
          <w:lang w:val="en-US"/>
        </w:rPr>
        <w:t xml:space="preserve"> </w:t>
      </w:r>
      <w:r w:rsidR="00AD3A5E" w:rsidRPr="008B69E7">
        <w:rPr>
          <w:rFonts w:ascii="Arial" w:hAnsi="Arial" w:cs="Arial"/>
          <w:szCs w:val="24"/>
          <w:lang w:val="en-US"/>
        </w:rPr>
        <w:t>D-1. Therefore</w:t>
      </w:r>
      <w:r w:rsidR="00F82BFB" w:rsidRPr="008B69E7">
        <w:rPr>
          <w:rFonts w:ascii="Arial" w:hAnsi="Arial" w:cs="Arial"/>
          <w:szCs w:val="24"/>
          <w:lang w:val="en-US"/>
        </w:rPr>
        <w:t>,</w:t>
      </w:r>
      <w:r w:rsidR="00AD3A5E" w:rsidRPr="008B69E7">
        <w:rPr>
          <w:rFonts w:ascii="Arial" w:hAnsi="Arial" w:cs="Arial"/>
          <w:szCs w:val="24"/>
          <w:lang w:val="en-US"/>
        </w:rPr>
        <w:t xml:space="preserve"> the first continuous trading session will be opened as </w:t>
      </w:r>
      <w:r w:rsidR="0072206E" w:rsidRPr="008B69E7">
        <w:rPr>
          <w:rFonts w:ascii="Arial" w:hAnsi="Arial" w:cs="Arial"/>
          <w:szCs w:val="24"/>
          <w:lang w:val="en-US"/>
        </w:rPr>
        <w:t>soon</w:t>
      </w:r>
      <w:r w:rsidR="00AD3A5E" w:rsidRPr="008B69E7">
        <w:rPr>
          <w:rFonts w:ascii="Arial" w:hAnsi="Arial" w:cs="Arial"/>
          <w:szCs w:val="24"/>
          <w:lang w:val="en-US"/>
        </w:rPr>
        <w:t xml:space="preserve"> as the </w:t>
      </w:r>
      <w:r w:rsidR="00F70882" w:rsidRPr="008B69E7">
        <w:rPr>
          <w:rFonts w:ascii="Arial" w:hAnsi="Arial" w:cs="Arial"/>
          <w:szCs w:val="24"/>
          <w:lang w:val="en-US"/>
        </w:rPr>
        <w:t xml:space="preserve">results of the first </w:t>
      </w:r>
      <w:r w:rsidR="00DF2717" w:rsidRPr="008B69E7">
        <w:rPr>
          <w:rFonts w:ascii="Arial" w:hAnsi="Arial" w:cs="Arial"/>
          <w:szCs w:val="24"/>
          <w:lang w:val="en-US"/>
        </w:rPr>
        <w:t>Complementary Regional Intraday Auction</w:t>
      </w:r>
      <w:r w:rsidR="00F70882" w:rsidRPr="008B69E7">
        <w:rPr>
          <w:rFonts w:ascii="Arial" w:hAnsi="Arial" w:cs="Arial"/>
          <w:szCs w:val="24"/>
          <w:lang w:val="en-US"/>
        </w:rPr>
        <w:t xml:space="preserve"> are available</w:t>
      </w:r>
      <w:r w:rsidR="00DF2717" w:rsidRPr="008B69E7">
        <w:rPr>
          <w:rFonts w:ascii="Arial" w:hAnsi="Arial" w:cs="Arial"/>
          <w:szCs w:val="24"/>
          <w:lang w:val="en-US"/>
        </w:rPr>
        <w:t xml:space="preserve"> and no later than 22:30 of D-1</w:t>
      </w:r>
      <w:r w:rsidR="00F70882" w:rsidRPr="008B69E7">
        <w:rPr>
          <w:rFonts w:ascii="Arial" w:hAnsi="Arial" w:cs="Arial"/>
          <w:szCs w:val="24"/>
          <w:lang w:val="en-US"/>
        </w:rPr>
        <w:t xml:space="preserve">. </w:t>
      </w:r>
    </w:p>
    <w:p w14:paraId="0E7BDD55" w14:textId="77777777" w:rsidR="00184B8C" w:rsidRPr="008B69E7" w:rsidRDefault="00243F7C" w:rsidP="00891C86">
      <w:pPr>
        <w:jc w:val="both"/>
        <w:rPr>
          <w:rFonts w:ascii="Arial" w:hAnsi="Arial" w:cs="Arial"/>
          <w:szCs w:val="24"/>
          <w:lang w:val="en-US"/>
        </w:rPr>
      </w:pPr>
      <w:r w:rsidRPr="008B69E7">
        <w:rPr>
          <w:rFonts w:ascii="Arial" w:hAnsi="Arial" w:cs="Arial"/>
          <w:szCs w:val="24"/>
          <w:lang w:val="en-US"/>
        </w:rPr>
        <w:t>The following graph is representing the sequence of the markets during day D-1 and day D</w:t>
      </w:r>
      <w:r w:rsidR="00F0704D" w:rsidRPr="008B69E7">
        <w:rPr>
          <w:rFonts w:ascii="Arial" w:hAnsi="Arial" w:cs="Arial"/>
          <w:szCs w:val="24"/>
          <w:lang w:val="en-US"/>
        </w:rPr>
        <w:t xml:space="preserve"> in the Option A</w:t>
      </w:r>
      <w:r w:rsidR="00E23CA4" w:rsidRPr="008B69E7">
        <w:rPr>
          <w:rStyle w:val="FootnoteReference"/>
          <w:rFonts w:ascii="Arial" w:hAnsi="Arial" w:cs="Arial"/>
          <w:szCs w:val="24"/>
          <w:lang w:val="en-US"/>
        </w:rPr>
        <w:footnoteReference w:id="7"/>
      </w:r>
      <w:r w:rsidRPr="008B69E7">
        <w:rPr>
          <w:rFonts w:ascii="Arial" w:hAnsi="Arial" w:cs="Arial"/>
          <w:szCs w:val="24"/>
          <w:lang w:val="en-US"/>
        </w:rPr>
        <w:t>:</w:t>
      </w:r>
    </w:p>
    <w:p w14:paraId="6FD758EA" w14:textId="69C93094" w:rsidR="00D435E5" w:rsidRPr="00243F7C" w:rsidRDefault="00735695" w:rsidP="00D435E5">
      <w:pPr>
        <w:rPr>
          <w:rFonts w:ascii="Arial" w:hAnsi="Arial" w:cs="Arial"/>
          <w:sz w:val="24"/>
          <w:szCs w:val="24"/>
          <w:lang w:val="en-US"/>
        </w:rPr>
      </w:pPr>
      <w:r w:rsidRPr="00735695">
        <w:rPr>
          <w:noProof/>
          <w:lang w:val="en-US"/>
        </w:rPr>
        <w:lastRenderedPageBreak/>
        <w:drawing>
          <wp:inline distT="0" distB="0" distL="0" distR="0" wp14:anchorId="4F58915C" wp14:editId="63BB2DBD">
            <wp:extent cx="6120130" cy="5195323"/>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5195323"/>
                    </a:xfrm>
                    <a:prstGeom prst="rect">
                      <a:avLst/>
                    </a:prstGeom>
                    <a:noFill/>
                    <a:ln>
                      <a:noFill/>
                    </a:ln>
                  </pic:spPr>
                </pic:pic>
              </a:graphicData>
            </a:graphic>
          </wp:inline>
        </w:drawing>
      </w:r>
    </w:p>
    <w:p w14:paraId="5FAFFBCE" w14:textId="77777777" w:rsidR="000506C8" w:rsidRDefault="000506C8">
      <w:pPr>
        <w:rPr>
          <w:rFonts w:ascii="Arial" w:hAnsi="Arial" w:cs="Arial"/>
          <w:b/>
          <w:sz w:val="24"/>
          <w:szCs w:val="24"/>
          <w:u w:val="single"/>
          <w:lang w:val="en-US"/>
        </w:rPr>
      </w:pPr>
      <w:r>
        <w:rPr>
          <w:rFonts w:ascii="Arial" w:hAnsi="Arial" w:cs="Arial"/>
          <w:b/>
          <w:sz w:val="24"/>
          <w:szCs w:val="24"/>
          <w:u w:val="single"/>
          <w:lang w:val="en-US"/>
        </w:rPr>
        <w:br w:type="page"/>
      </w:r>
    </w:p>
    <w:p w14:paraId="337B0A1C" w14:textId="11FE3124" w:rsidR="00D435E5" w:rsidRPr="008B69E7" w:rsidRDefault="00C95D9F" w:rsidP="00695970">
      <w:pPr>
        <w:rPr>
          <w:rFonts w:ascii="Arial" w:hAnsi="Arial" w:cs="Arial"/>
          <w:szCs w:val="24"/>
          <w:lang w:val="en-US"/>
        </w:rPr>
      </w:pPr>
      <w:r w:rsidRPr="008B69E7">
        <w:rPr>
          <w:rFonts w:ascii="Arial" w:hAnsi="Arial" w:cs="Arial"/>
          <w:b/>
          <w:szCs w:val="24"/>
          <w:u w:val="single"/>
          <w:lang w:val="en-US"/>
        </w:rPr>
        <w:lastRenderedPageBreak/>
        <w:t xml:space="preserve">Dependencies between </w:t>
      </w:r>
      <w:proofErr w:type="gramStart"/>
      <w:r w:rsidRPr="008B69E7">
        <w:rPr>
          <w:rFonts w:ascii="Arial" w:hAnsi="Arial" w:cs="Arial"/>
          <w:b/>
          <w:szCs w:val="24"/>
          <w:u w:val="single"/>
          <w:lang w:val="en-US"/>
        </w:rPr>
        <w:t>Intraday</w:t>
      </w:r>
      <w:proofErr w:type="gramEnd"/>
      <w:r w:rsidRPr="008B69E7">
        <w:rPr>
          <w:rFonts w:ascii="Arial" w:hAnsi="Arial" w:cs="Arial"/>
          <w:b/>
          <w:szCs w:val="24"/>
          <w:u w:val="single"/>
          <w:lang w:val="en-US"/>
        </w:rPr>
        <w:t xml:space="preserve"> continuous trading and Intraday auctions timings</w:t>
      </w:r>
    </w:p>
    <w:p w14:paraId="2F7278AE" w14:textId="05078CD8" w:rsidR="00C95D9F" w:rsidRPr="008B69E7" w:rsidRDefault="001645B0" w:rsidP="00CD056C">
      <w:pPr>
        <w:jc w:val="both"/>
        <w:rPr>
          <w:rFonts w:ascii="Arial" w:hAnsi="Arial" w:cs="Arial"/>
          <w:szCs w:val="24"/>
          <w:lang w:val="en-US"/>
        </w:rPr>
      </w:pPr>
      <w:r w:rsidRPr="008B69E7">
        <w:rPr>
          <w:rFonts w:ascii="Arial" w:hAnsi="Arial" w:cs="Arial"/>
          <w:szCs w:val="24"/>
          <w:lang w:val="en-US"/>
        </w:rPr>
        <w:t xml:space="preserve">CACM Art. 14 (1), (2) and (4) require the TSOs to recalculate capacities for the </w:t>
      </w:r>
      <w:r w:rsidR="002F7423" w:rsidRPr="008B69E7">
        <w:rPr>
          <w:rFonts w:ascii="Arial" w:hAnsi="Arial" w:cs="Arial"/>
          <w:szCs w:val="24"/>
          <w:lang w:val="en-US"/>
        </w:rPr>
        <w:t>intraday</w:t>
      </w:r>
      <w:r w:rsidRPr="008B69E7">
        <w:rPr>
          <w:rFonts w:ascii="Arial" w:hAnsi="Arial" w:cs="Arial"/>
          <w:szCs w:val="24"/>
          <w:lang w:val="en-US"/>
        </w:rPr>
        <w:t xml:space="preserve"> timeframe not only in D-1, but also within the Intraday timeframe. Moreover, it is explicitly required to take into account the latest available information for these calculations.</w:t>
      </w:r>
      <w:r w:rsidR="00CD056C" w:rsidRPr="008B69E7">
        <w:rPr>
          <w:rFonts w:ascii="Arial" w:hAnsi="Arial" w:cs="Arial"/>
          <w:szCs w:val="24"/>
          <w:lang w:val="en-US"/>
        </w:rPr>
        <w:t xml:space="preserve"> Furthermore, CACM Art. 55 requires the pricing of </w:t>
      </w:r>
      <w:r w:rsidR="002F7423" w:rsidRPr="008B69E7">
        <w:rPr>
          <w:rFonts w:ascii="Arial" w:hAnsi="Arial" w:cs="Arial"/>
          <w:szCs w:val="24"/>
          <w:lang w:val="en-US"/>
        </w:rPr>
        <w:t>intraday</w:t>
      </w:r>
      <w:r w:rsidR="00CD056C" w:rsidRPr="008B69E7">
        <w:rPr>
          <w:rFonts w:ascii="Arial" w:hAnsi="Arial" w:cs="Arial"/>
          <w:szCs w:val="24"/>
          <w:lang w:val="en-US"/>
        </w:rPr>
        <w:t xml:space="preserve"> capacities. As a consequence, the capacities coming from the </w:t>
      </w:r>
      <w:r w:rsidR="002F7423" w:rsidRPr="008B69E7">
        <w:rPr>
          <w:rFonts w:ascii="Arial" w:hAnsi="Arial" w:cs="Arial"/>
          <w:szCs w:val="24"/>
          <w:lang w:val="en-US"/>
        </w:rPr>
        <w:t>intraday</w:t>
      </w:r>
      <w:r w:rsidR="00CD056C" w:rsidRPr="008B69E7">
        <w:rPr>
          <w:rFonts w:ascii="Arial" w:hAnsi="Arial" w:cs="Arial"/>
          <w:szCs w:val="24"/>
          <w:lang w:val="en-US"/>
        </w:rPr>
        <w:t xml:space="preserve"> capacity calculations need to go through the aforementioned price signal sending auctions first. </w:t>
      </w:r>
    </w:p>
    <w:p w14:paraId="07D997EE" w14:textId="26E5F17D" w:rsidR="00C95D9F" w:rsidRPr="008B69E7" w:rsidRDefault="001645B0" w:rsidP="00CD056C">
      <w:pPr>
        <w:jc w:val="both"/>
        <w:rPr>
          <w:rFonts w:ascii="Arial" w:hAnsi="Arial" w:cs="Arial"/>
          <w:szCs w:val="24"/>
          <w:lang w:val="en-US"/>
        </w:rPr>
      </w:pPr>
      <w:r w:rsidRPr="008B69E7">
        <w:rPr>
          <w:rFonts w:ascii="Arial" w:hAnsi="Arial" w:cs="Arial"/>
          <w:szCs w:val="24"/>
          <w:lang w:val="en-US"/>
        </w:rPr>
        <w:t xml:space="preserve">The frequency of the </w:t>
      </w:r>
      <w:r w:rsidR="002F7423" w:rsidRPr="008B69E7">
        <w:rPr>
          <w:rFonts w:ascii="Arial" w:hAnsi="Arial" w:cs="Arial"/>
          <w:szCs w:val="24"/>
          <w:lang w:val="en-US"/>
        </w:rPr>
        <w:t>intraday</w:t>
      </w:r>
      <w:r w:rsidRPr="008B69E7">
        <w:rPr>
          <w:rFonts w:ascii="Arial" w:hAnsi="Arial" w:cs="Arial"/>
          <w:szCs w:val="24"/>
          <w:lang w:val="en-US"/>
        </w:rPr>
        <w:t xml:space="preserve"> capacity calculations is not yet </w:t>
      </w:r>
      <w:r w:rsidR="00991BA1" w:rsidRPr="008B69E7">
        <w:rPr>
          <w:rFonts w:ascii="Arial" w:hAnsi="Arial" w:cs="Arial"/>
          <w:szCs w:val="24"/>
          <w:lang w:val="en-US"/>
        </w:rPr>
        <w:t>defined</w:t>
      </w:r>
      <w:r w:rsidRPr="008B69E7">
        <w:rPr>
          <w:rFonts w:ascii="Arial" w:hAnsi="Arial" w:cs="Arial"/>
          <w:szCs w:val="24"/>
          <w:lang w:val="en-US"/>
        </w:rPr>
        <w:t>, however it will be aligned with this proposal.</w:t>
      </w:r>
      <w:r w:rsidR="00CD056C" w:rsidRPr="008B69E7">
        <w:rPr>
          <w:rFonts w:ascii="Arial" w:hAnsi="Arial" w:cs="Arial"/>
          <w:szCs w:val="24"/>
          <w:lang w:val="en-US"/>
        </w:rPr>
        <w:t xml:space="preserve"> </w:t>
      </w:r>
    </w:p>
    <w:p w14:paraId="123FACD1" w14:textId="0A66E615" w:rsidR="00881CEE" w:rsidRPr="008B69E7" w:rsidRDefault="00CD056C" w:rsidP="00CD056C">
      <w:pPr>
        <w:jc w:val="both"/>
        <w:rPr>
          <w:rFonts w:ascii="Arial" w:hAnsi="Arial" w:cs="Arial"/>
          <w:iCs/>
          <w:szCs w:val="24"/>
          <w:lang w:val="en-US"/>
        </w:rPr>
      </w:pPr>
      <w:r w:rsidRPr="008B69E7">
        <w:rPr>
          <w:rFonts w:ascii="Arial" w:hAnsi="Arial" w:cs="Arial"/>
          <w:szCs w:val="24"/>
          <w:lang w:val="en-US"/>
        </w:rPr>
        <w:t xml:space="preserve">Furthermore, the </w:t>
      </w:r>
      <w:r w:rsidR="003D2501" w:rsidRPr="008B69E7">
        <w:rPr>
          <w:rFonts w:ascii="Arial" w:hAnsi="Arial" w:cs="Arial"/>
          <w:szCs w:val="24"/>
          <w:lang w:val="en-US"/>
        </w:rPr>
        <w:t xml:space="preserve">opening of </w:t>
      </w:r>
      <w:r w:rsidR="00933EC9" w:rsidRPr="008B69E7">
        <w:rPr>
          <w:rFonts w:ascii="Arial" w:hAnsi="Arial" w:cs="Arial"/>
          <w:szCs w:val="24"/>
          <w:lang w:val="en-US"/>
        </w:rPr>
        <w:t xml:space="preserve">trading period of each hour in the XBID </w:t>
      </w:r>
      <w:r w:rsidR="003D2501" w:rsidRPr="008B69E7">
        <w:rPr>
          <w:rFonts w:ascii="Arial" w:hAnsi="Arial" w:cs="Arial"/>
          <w:szCs w:val="24"/>
          <w:lang w:val="en-US"/>
        </w:rPr>
        <w:t xml:space="preserve">is </w:t>
      </w:r>
      <w:r w:rsidR="00881CEE" w:rsidRPr="008B69E7">
        <w:rPr>
          <w:rFonts w:ascii="Arial" w:hAnsi="Arial" w:cs="Arial"/>
          <w:szCs w:val="24"/>
          <w:lang w:val="en-US"/>
        </w:rPr>
        <w:t xml:space="preserve">defined so as to take into account the timings </w:t>
      </w:r>
      <w:r w:rsidR="00933EC9" w:rsidRPr="008B69E7">
        <w:rPr>
          <w:rFonts w:ascii="Arial" w:hAnsi="Arial" w:cs="Arial"/>
          <w:szCs w:val="24"/>
          <w:lang w:val="en-US"/>
        </w:rPr>
        <w:t>of the Italian MIs.</w:t>
      </w:r>
      <w:r w:rsidR="00881CEE" w:rsidRPr="008B69E7">
        <w:rPr>
          <w:rFonts w:ascii="Arial" w:hAnsi="Arial" w:cs="Arial"/>
          <w:szCs w:val="24"/>
          <w:lang w:val="en-US"/>
        </w:rPr>
        <w:t xml:space="preserve"> </w:t>
      </w:r>
      <w:r w:rsidRPr="008B69E7">
        <w:rPr>
          <w:rFonts w:ascii="Arial" w:hAnsi="Arial" w:cs="Arial"/>
          <w:szCs w:val="24"/>
          <w:lang w:val="en-US"/>
        </w:rPr>
        <w:t>Therefore, and in order not to distort the efficiency and accuracy of the capacity calculations, t</w:t>
      </w:r>
      <w:r w:rsidR="00881CEE" w:rsidRPr="008B69E7">
        <w:rPr>
          <w:rFonts w:ascii="Arial" w:hAnsi="Arial" w:cs="Arial"/>
          <w:szCs w:val="24"/>
          <w:lang w:val="en-US"/>
        </w:rPr>
        <w:t xml:space="preserve">he continuous trading sessions are opened for those hours which will not be auctioned anymore </w:t>
      </w:r>
      <w:r w:rsidR="001760B4" w:rsidRPr="008B69E7">
        <w:rPr>
          <w:rFonts w:ascii="Arial" w:hAnsi="Arial" w:cs="Arial"/>
          <w:szCs w:val="24"/>
          <w:lang w:val="en-US"/>
        </w:rPr>
        <w:t>in the following</w:t>
      </w:r>
      <w:r w:rsidR="00881CEE" w:rsidRPr="008B69E7">
        <w:rPr>
          <w:rFonts w:ascii="Arial" w:hAnsi="Arial" w:cs="Arial"/>
          <w:szCs w:val="24"/>
          <w:lang w:val="en-US"/>
        </w:rPr>
        <w:t xml:space="preserve"> </w:t>
      </w:r>
      <w:r w:rsidR="00495701" w:rsidRPr="008B69E7">
        <w:rPr>
          <w:rFonts w:ascii="Arial" w:hAnsi="Arial" w:cs="Arial"/>
          <w:szCs w:val="24"/>
          <w:lang w:val="en-US"/>
        </w:rPr>
        <w:t>Complementary Regional Intraday Auction</w:t>
      </w:r>
      <w:r w:rsidR="00881CEE" w:rsidRPr="008B69E7">
        <w:rPr>
          <w:rFonts w:ascii="Arial" w:hAnsi="Arial" w:cs="Arial"/>
          <w:szCs w:val="24"/>
          <w:lang w:val="en-US"/>
        </w:rPr>
        <w:t xml:space="preserve"> and in the</w:t>
      </w:r>
      <w:r w:rsidR="001760B4" w:rsidRPr="008B69E7">
        <w:rPr>
          <w:rFonts w:ascii="Arial" w:hAnsi="Arial" w:cs="Arial"/>
          <w:szCs w:val="24"/>
          <w:lang w:val="en-US"/>
        </w:rPr>
        <w:t xml:space="preserve"> following</w:t>
      </w:r>
      <w:r w:rsidR="00881CEE" w:rsidRPr="008B69E7">
        <w:rPr>
          <w:rFonts w:ascii="Arial" w:hAnsi="Arial" w:cs="Arial"/>
          <w:szCs w:val="24"/>
          <w:lang w:val="en-US"/>
        </w:rPr>
        <w:t xml:space="preserve"> Italian MIs</w:t>
      </w:r>
      <w:r w:rsidR="00C95D9F" w:rsidRPr="008B69E7">
        <w:rPr>
          <w:rFonts w:ascii="Arial" w:hAnsi="Arial" w:cs="Arial"/>
          <w:szCs w:val="24"/>
          <w:lang w:val="en-US"/>
        </w:rPr>
        <w:t xml:space="preserve">. This dependency also </w:t>
      </w:r>
      <w:r w:rsidR="00441595" w:rsidRPr="008B69E7">
        <w:rPr>
          <w:rFonts w:ascii="Arial" w:hAnsi="Arial" w:cs="Arial"/>
          <w:iCs/>
          <w:szCs w:val="24"/>
          <w:lang w:val="en-US"/>
        </w:rPr>
        <w:t>avoid</w:t>
      </w:r>
      <w:r w:rsidR="00C95D9F" w:rsidRPr="008B69E7">
        <w:rPr>
          <w:rFonts w:ascii="Arial" w:hAnsi="Arial" w:cs="Arial"/>
          <w:iCs/>
          <w:szCs w:val="24"/>
          <w:lang w:val="en-US"/>
        </w:rPr>
        <w:t xml:space="preserve">s </w:t>
      </w:r>
      <w:r w:rsidR="006E49D6" w:rsidRPr="008B69E7">
        <w:rPr>
          <w:rFonts w:ascii="Arial" w:hAnsi="Arial" w:cs="Arial"/>
          <w:iCs/>
          <w:szCs w:val="24"/>
          <w:lang w:val="en-US"/>
        </w:rPr>
        <w:t>creating</w:t>
      </w:r>
      <w:r w:rsidR="00441595" w:rsidRPr="008B69E7">
        <w:rPr>
          <w:rFonts w:ascii="Arial" w:hAnsi="Arial" w:cs="Arial"/>
          <w:iCs/>
          <w:szCs w:val="24"/>
          <w:lang w:val="en-US"/>
        </w:rPr>
        <w:t xml:space="preserve"> market distortions among Italian bidding zones</w:t>
      </w:r>
      <w:r w:rsidR="006E49D6" w:rsidRPr="008B69E7">
        <w:rPr>
          <w:rFonts w:ascii="Arial" w:hAnsi="Arial" w:cs="Arial"/>
          <w:iCs/>
          <w:szCs w:val="24"/>
          <w:lang w:val="en-US"/>
        </w:rPr>
        <w:t>.</w:t>
      </w:r>
      <w:r w:rsidR="00C95D9F" w:rsidRPr="008B69E7">
        <w:rPr>
          <w:rFonts w:ascii="Arial" w:hAnsi="Arial" w:cs="Arial"/>
          <w:iCs/>
          <w:szCs w:val="24"/>
          <w:lang w:val="en-US"/>
        </w:rPr>
        <w:t xml:space="preserve"> </w:t>
      </w:r>
      <w:r w:rsidR="006E49D6" w:rsidRPr="008B69E7">
        <w:rPr>
          <w:rFonts w:ascii="Arial" w:hAnsi="Arial" w:cs="Arial"/>
          <w:iCs/>
          <w:szCs w:val="24"/>
          <w:lang w:val="en-US"/>
        </w:rPr>
        <w:t>S</w:t>
      </w:r>
      <w:r w:rsidRPr="008B69E7">
        <w:rPr>
          <w:rFonts w:ascii="Arial" w:hAnsi="Arial" w:cs="Arial"/>
          <w:iCs/>
          <w:szCs w:val="24"/>
          <w:lang w:val="en-US"/>
        </w:rPr>
        <w:t>ince the allocation takes place between bidding zones</w:t>
      </w:r>
      <w:r w:rsidR="00C95D9F" w:rsidRPr="008B69E7">
        <w:rPr>
          <w:rFonts w:ascii="Arial" w:hAnsi="Arial" w:cs="Arial"/>
          <w:iCs/>
          <w:szCs w:val="24"/>
          <w:lang w:val="en-US"/>
        </w:rPr>
        <w:t xml:space="preserve"> (</w:t>
      </w:r>
      <w:r w:rsidRPr="008B69E7">
        <w:rPr>
          <w:rFonts w:ascii="Arial" w:hAnsi="Arial" w:cs="Arial"/>
          <w:iCs/>
          <w:szCs w:val="24"/>
          <w:lang w:val="en-US"/>
        </w:rPr>
        <w:t>no matter being the zones within or between countries</w:t>
      </w:r>
      <w:r w:rsidR="00C95D9F" w:rsidRPr="008B69E7">
        <w:rPr>
          <w:rFonts w:ascii="Arial" w:hAnsi="Arial" w:cs="Arial"/>
          <w:iCs/>
          <w:szCs w:val="24"/>
          <w:lang w:val="en-US"/>
        </w:rPr>
        <w:t>)</w:t>
      </w:r>
      <w:r w:rsidRPr="008B69E7">
        <w:rPr>
          <w:rFonts w:ascii="Arial" w:hAnsi="Arial" w:cs="Arial"/>
          <w:iCs/>
          <w:szCs w:val="24"/>
          <w:lang w:val="en-US"/>
        </w:rPr>
        <w:t>, a fair and non-discriminatory treatment of all parties is required</w:t>
      </w:r>
      <w:r w:rsidR="006E49D6" w:rsidRPr="008B69E7">
        <w:rPr>
          <w:rFonts w:ascii="Arial" w:hAnsi="Arial" w:cs="Arial"/>
          <w:iCs/>
          <w:szCs w:val="24"/>
          <w:lang w:val="en-US"/>
        </w:rPr>
        <w:t>.</w:t>
      </w:r>
      <w:r w:rsidRPr="008B69E7">
        <w:rPr>
          <w:rFonts w:ascii="Arial" w:hAnsi="Arial" w:cs="Arial"/>
          <w:iCs/>
          <w:szCs w:val="24"/>
          <w:lang w:val="en-US"/>
        </w:rPr>
        <w:t xml:space="preserve"> </w:t>
      </w:r>
      <w:r w:rsidR="006E49D6" w:rsidRPr="008B69E7">
        <w:rPr>
          <w:rFonts w:ascii="Arial" w:hAnsi="Arial" w:cs="Arial"/>
          <w:iCs/>
          <w:szCs w:val="24"/>
          <w:lang w:val="en-US"/>
        </w:rPr>
        <w:t>T</w:t>
      </w:r>
      <w:r w:rsidRPr="008B69E7">
        <w:rPr>
          <w:rFonts w:ascii="Arial" w:hAnsi="Arial" w:cs="Arial"/>
          <w:iCs/>
          <w:szCs w:val="24"/>
          <w:lang w:val="en-US"/>
        </w:rPr>
        <w:t xml:space="preserve">his principle applies for both the bidding zones within Italy as well as the bidding zones linking Italy (Italy Nord and Italy </w:t>
      </w:r>
      <w:proofErr w:type="spellStart"/>
      <w:r w:rsidRPr="008B69E7">
        <w:rPr>
          <w:rFonts w:ascii="Arial" w:hAnsi="Arial" w:cs="Arial"/>
          <w:iCs/>
          <w:szCs w:val="24"/>
          <w:lang w:val="en-US"/>
        </w:rPr>
        <w:t>Sud</w:t>
      </w:r>
      <w:proofErr w:type="spellEnd"/>
      <w:r w:rsidRPr="008B69E7">
        <w:rPr>
          <w:rFonts w:ascii="Arial" w:hAnsi="Arial" w:cs="Arial"/>
          <w:iCs/>
          <w:szCs w:val="24"/>
          <w:lang w:val="en-US"/>
        </w:rPr>
        <w:t xml:space="preserve">) to the </w:t>
      </w:r>
      <w:r w:rsidR="006A3479" w:rsidRPr="008B69E7">
        <w:rPr>
          <w:rFonts w:ascii="Arial" w:hAnsi="Arial" w:cs="Arial"/>
          <w:iCs/>
          <w:szCs w:val="24"/>
          <w:lang w:val="en-US"/>
        </w:rPr>
        <w:t xml:space="preserve">bidding zones of </w:t>
      </w:r>
      <w:r w:rsidRPr="008B69E7">
        <w:rPr>
          <w:rFonts w:ascii="Arial" w:hAnsi="Arial" w:cs="Arial"/>
          <w:iCs/>
          <w:szCs w:val="24"/>
          <w:lang w:val="en-US"/>
        </w:rPr>
        <w:t>neighboring countr</w:t>
      </w:r>
      <w:r w:rsidR="006A3479" w:rsidRPr="008B69E7">
        <w:rPr>
          <w:rFonts w:ascii="Arial" w:hAnsi="Arial" w:cs="Arial"/>
          <w:iCs/>
          <w:szCs w:val="24"/>
          <w:lang w:val="en-US"/>
        </w:rPr>
        <w:t>ies</w:t>
      </w:r>
      <w:r w:rsidR="00441595" w:rsidRPr="008B69E7">
        <w:rPr>
          <w:rFonts w:ascii="Arial" w:hAnsi="Arial" w:cs="Arial"/>
          <w:iCs/>
          <w:szCs w:val="24"/>
          <w:lang w:val="en-US"/>
        </w:rPr>
        <w:t>.</w:t>
      </w:r>
    </w:p>
    <w:p w14:paraId="055A6200" w14:textId="77777777" w:rsidR="00D62CDF" w:rsidRPr="008B69E7" w:rsidRDefault="00D62CDF" w:rsidP="00D62CDF">
      <w:pPr>
        <w:jc w:val="both"/>
        <w:rPr>
          <w:rFonts w:ascii="Arial" w:hAnsi="Arial" w:cs="Arial"/>
          <w:b/>
          <w:szCs w:val="24"/>
          <w:u w:val="single"/>
          <w:lang w:val="en-US"/>
        </w:rPr>
      </w:pPr>
    </w:p>
    <w:p w14:paraId="65DA5E23" w14:textId="77777777" w:rsidR="00D62CDF" w:rsidRPr="008B69E7" w:rsidRDefault="00D62CDF" w:rsidP="00D62CDF">
      <w:pPr>
        <w:jc w:val="both"/>
        <w:rPr>
          <w:rFonts w:ascii="Arial" w:hAnsi="Arial" w:cs="Arial"/>
          <w:b/>
          <w:szCs w:val="24"/>
          <w:u w:val="single"/>
          <w:lang w:val="en-US"/>
        </w:rPr>
      </w:pPr>
      <w:r w:rsidRPr="008B69E7">
        <w:rPr>
          <w:rFonts w:ascii="Arial" w:hAnsi="Arial" w:cs="Arial"/>
          <w:b/>
          <w:szCs w:val="24"/>
          <w:u w:val="single"/>
          <w:lang w:val="en-US"/>
        </w:rPr>
        <w:t>Complementary Regional Intraday Auction mechanism – Option B</w:t>
      </w:r>
    </w:p>
    <w:p w14:paraId="2FD57CD5" w14:textId="3C8D9173" w:rsidR="001760B4" w:rsidRPr="008B69E7" w:rsidRDefault="003D2501" w:rsidP="00933EC9">
      <w:pPr>
        <w:jc w:val="both"/>
        <w:rPr>
          <w:rFonts w:ascii="Arial" w:hAnsi="Arial" w:cs="Arial"/>
          <w:szCs w:val="24"/>
          <w:lang w:val="en-US"/>
        </w:rPr>
      </w:pPr>
      <w:r w:rsidRPr="008B69E7">
        <w:rPr>
          <w:rFonts w:ascii="Arial" w:hAnsi="Arial" w:cs="Arial"/>
          <w:b/>
          <w:szCs w:val="24"/>
          <w:lang w:val="en-US"/>
        </w:rPr>
        <w:t>Option B</w:t>
      </w:r>
      <w:r w:rsidRPr="008B69E7">
        <w:rPr>
          <w:rFonts w:ascii="Arial" w:hAnsi="Arial" w:cs="Arial"/>
          <w:szCs w:val="24"/>
          <w:lang w:val="en-US"/>
        </w:rPr>
        <w:t xml:space="preserve"> </w:t>
      </w:r>
      <w:r w:rsidR="006A3479" w:rsidRPr="008B69E7">
        <w:rPr>
          <w:rFonts w:ascii="Arial" w:hAnsi="Arial" w:cs="Arial"/>
          <w:szCs w:val="24"/>
          <w:lang w:val="en-US"/>
        </w:rPr>
        <w:t>has the following</w:t>
      </w:r>
      <w:r w:rsidR="001760B4" w:rsidRPr="008B69E7">
        <w:rPr>
          <w:rFonts w:ascii="Arial" w:hAnsi="Arial" w:cs="Arial"/>
          <w:szCs w:val="24"/>
          <w:lang w:val="en-US"/>
        </w:rPr>
        <w:t xml:space="preserve"> main features: </w:t>
      </w:r>
    </w:p>
    <w:p w14:paraId="2C22C5FB" w14:textId="5ABC9A28" w:rsidR="003D2501" w:rsidRPr="008B69E7" w:rsidRDefault="001760B4" w:rsidP="001760B4">
      <w:pPr>
        <w:pStyle w:val="ListParagraph"/>
        <w:numPr>
          <w:ilvl w:val="0"/>
          <w:numId w:val="4"/>
        </w:numPr>
        <w:jc w:val="both"/>
        <w:rPr>
          <w:rFonts w:ascii="Arial" w:hAnsi="Arial" w:cs="Arial"/>
          <w:szCs w:val="24"/>
          <w:lang w:val="en-US"/>
        </w:rPr>
      </w:pPr>
      <w:r w:rsidRPr="008B69E7">
        <w:rPr>
          <w:rFonts w:ascii="Arial" w:hAnsi="Arial" w:cs="Arial"/>
          <w:szCs w:val="24"/>
          <w:lang w:val="en-US"/>
        </w:rPr>
        <w:t>The performance of</w:t>
      </w:r>
      <w:r w:rsidR="003D2501" w:rsidRPr="008B69E7">
        <w:rPr>
          <w:rFonts w:ascii="Arial" w:hAnsi="Arial" w:cs="Arial"/>
          <w:szCs w:val="24"/>
          <w:lang w:val="en-US"/>
        </w:rPr>
        <w:t xml:space="preserve"> </w:t>
      </w:r>
      <w:r w:rsidR="00F0704D" w:rsidRPr="008B69E7">
        <w:rPr>
          <w:rFonts w:ascii="Arial" w:hAnsi="Arial" w:cs="Arial"/>
          <w:szCs w:val="24"/>
          <w:lang w:val="en-US"/>
        </w:rPr>
        <w:t xml:space="preserve">two </w:t>
      </w:r>
      <w:r w:rsidR="00495701" w:rsidRPr="008B69E7">
        <w:rPr>
          <w:rFonts w:ascii="Arial" w:hAnsi="Arial" w:cs="Arial"/>
          <w:szCs w:val="24"/>
          <w:lang w:val="en-US"/>
        </w:rPr>
        <w:t xml:space="preserve">Complementary Regional Intraday Auction </w:t>
      </w:r>
      <w:r w:rsidR="003D2501" w:rsidRPr="008B69E7">
        <w:rPr>
          <w:rFonts w:ascii="Arial" w:hAnsi="Arial" w:cs="Arial"/>
          <w:szCs w:val="24"/>
          <w:lang w:val="en-US"/>
        </w:rPr>
        <w:t>as in Option A</w:t>
      </w:r>
      <w:r w:rsidRPr="008B69E7">
        <w:rPr>
          <w:rFonts w:ascii="Arial" w:hAnsi="Arial" w:cs="Arial"/>
          <w:szCs w:val="24"/>
          <w:lang w:val="en-US"/>
        </w:rPr>
        <w:t>:</w:t>
      </w:r>
      <w:r w:rsidR="003C2A5A" w:rsidRPr="008B69E7">
        <w:rPr>
          <w:rFonts w:ascii="Arial" w:hAnsi="Arial" w:cs="Arial"/>
          <w:szCs w:val="24"/>
          <w:lang w:val="en-US"/>
        </w:rPr>
        <w:t xml:space="preserve"> </w:t>
      </w:r>
      <w:r w:rsidRPr="008B69E7">
        <w:rPr>
          <w:rFonts w:ascii="Arial" w:hAnsi="Arial" w:cs="Arial"/>
          <w:szCs w:val="24"/>
          <w:lang w:val="en-US"/>
        </w:rPr>
        <w:t xml:space="preserve">an opening </w:t>
      </w:r>
      <w:r w:rsidR="00495701" w:rsidRPr="008B69E7">
        <w:rPr>
          <w:rFonts w:ascii="Arial" w:hAnsi="Arial" w:cs="Arial"/>
          <w:szCs w:val="24"/>
          <w:lang w:val="en-US"/>
        </w:rPr>
        <w:t xml:space="preserve">Complementary Regional Intraday Auction </w:t>
      </w:r>
      <w:r w:rsidRPr="008B69E7">
        <w:rPr>
          <w:rFonts w:ascii="Arial" w:hAnsi="Arial" w:cs="Arial"/>
          <w:szCs w:val="24"/>
          <w:lang w:val="en-US"/>
        </w:rPr>
        <w:t xml:space="preserve">in D-1 (corresponding to the second Italian MI operated in the day D-1), where all 24 hours of delivery day </w:t>
      </w:r>
      <w:proofErr w:type="spellStart"/>
      <w:r w:rsidRPr="008B69E7">
        <w:rPr>
          <w:rFonts w:ascii="Arial" w:hAnsi="Arial" w:cs="Arial"/>
          <w:szCs w:val="24"/>
          <w:lang w:val="en-US"/>
        </w:rPr>
        <w:t>D are</w:t>
      </w:r>
      <w:proofErr w:type="spellEnd"/>
      <w:r w:rsidRPr="008B69E7">
        <w:rPr>
          <w:rFonts w:ascii="Arial" w:hAnsi="Arial" w:cs="Arial"/>
          <w:szCs w:val="24"/>
          <w:lang w:val="en-US"/>
        </w:rPr>
        <w:t xml:space="preserve"> tradable and, possibly, a second </w:t>
      </w:r>
      <w:r w:rsidR="00495701" w:rsidRPr="008B69E7">
        <w:rPr>
          <w:rFonts w:ascii="Arial" w:hAnsi="Arial" w:cs="Arial"/>
          <w:szCs w:val="24"/>
          <w:lang w:val="en-US"/>
        </w:rPr>
        <w:t xml:space="preserve">Complementary Regional Intraday Auction </w:t>
      </w:r>
      <w:r w:rsidRPr="008B69E7">
        <w:rPr>
          <w:rFonts w:ascii="Arial" w:hAnsi="Arial" w:cs="Arial"/>
          <w:szCs w:val="24"/>
          <w:lang w:val="en-US"/>
        </w:rPr>
        <w:t xml:space="preserve">in the morning of the day D, where only hours from 12:00 to 24.00 of the day </w:t>
      </w:r>
      <w:proofErr w:type="spellStart"/>
      <w:r w:rsidRPr="008B69E7">
        <w:rPr>
          <w:rFonts w:ascii="Arial" w:hAnsi="Arial" w:cs="Arial"/>
          <w:szCs w:val="24"/>
          <w:lang w:val="en-US"/>
        </w:rPr>
        <w:t>D are</w:t>
      </w:r>
      <w:proofErr w:type="spellEnd"/>
      <w:r w:rsidRPr="008B69E7">
        <w:rPr>
          <w:rFonts w:ascii="Arial" w:hAnsi="Arial" w:cs="Arial"/>
          <w:szCs w:val="24"/>
          <w:lang w:val="en-US"/>
        </w:rPr>
        <w:t xml:space="preserve"> tradable.</w:t>
      </w:r>
    </w:p>
    <w:p w14:paraId="10071CF6" w14:textId="065D942B" w:rsidR="005A0C53" w:rsidRPr="008B69E7" w:rsidRDefault="005A0C53" w:rsidP="001760B4">
      <w:pPr>
        <w:pStyle w:val="ListParagraph"/>
        <w:numPr>
          <w:ilvl w:val="0"/>
          <w:numId w:val="4"/>
        </w:numPr>
        <w:jc w:val="both"/>
        <w:rPr>
          <w:rFonts w:ascii="Arial" w:hAnsi="Arial" w:cs="Arial"/>
          <w:szCs w:val="24"/>
          <w:lang w:val="en-US"/>
        </w:rPr>
      </w:pPr>
      <w:r w:rsidRPr="008B69E7">
        <w:rPr>
          <w:rFonts w:ascii="Arial" w:hAnsi="Arial" w:cs="Arial"/>
          <w:szCs w:val="24"/>
          <w:lang w:val="en-US"/>
        </w:rPr>
        <w:t xml:space="preserve">The second </w:t>
      </w:r>
      <w:r w:rsidR="00495701" w:rsidRPr="008B69E7">
        <w:rPr>
          <w:rFonts w:ascii="Arial" w:hAnsi="Arial" w:cs="Arial"/>
          <w:szCs w:val="24"/>
          <w:lang w:val="en-US"/>
        </w:rPr>
        <w:t xml:space="preserve">Complementary Regional Intraday Auction </w:t>
      </w:r>
      <w:r w:rsidR="00C95D9F" w:rsidRPr="008B69E7">
        <w:rPr>
          <w:rFonts w:ascii="Arial" w:hAnsi="Arial" w:cs="Arial"/>
          <w:szCs w:val="24"/>
          <w:lang w:val="en-US"/>
        </w:rPr>
        <w:t>would be</w:t>
      </w:r>
      <w:r w:rsidRPr="008B69E7">
        <w:rPr>
          <w:rFonts w:ascii="Arial" w:hAnsi="Arial" w:cs="Arial"/>
          <w:szCs w:val="24"/>
          <w:lang w:val="en-US"/>
        </w:rPr>
        <w:t xml:space="preserve"> needed in order to efficiently allocate additional capacity resulting from a new capacity calculation during day D.</w:t>
      </w:r>
    </w:p>
    <w:p w14:paraId="4D11F66A" w14:textId="4B096CB3" w:rsidR="001760B4" w:rsidRPr="008B69E7" w:rsidRDefault="001760B4" w:rsidP="001760B4">
      <w:pPr>
        <w:pStyle w:val="ListParagraph"/>
        <w:numPr>
          <w:ilvl w:val="0"/>
          <w:numId w:val="4"/>
        </w:numPr>
        <w:jc w:val="both"/>
        <w:rPr>
          <w:rFonts w:ascii="Arial" w:hAnsi="Arial" w:cs="Arial"/>
          <w:szCs w:val="24"/>
          <w:lang w:val="en-US"/>
        </w:rPr>
      </w:pPr>
      <w:r w:rsidRPr="008B69E7">
        <w:rPr>
          <w:rFonts w:ascii="Arial" w:hAnsi="Arial" w:cs="Arial"/>
          <w:szCs w:val="24"/>
          <w:lang w:val="en-US"/>
        </w:rPr>
        <w:t xml:space="preserve">The </w:t>
      </w:r>
      <w:r w:rsidR="00C95D9F" w:rsidRPr="008B69E7">
        <w:rPr>
          <w:rFonts w:ascii="Arial" w:hAnsi="Arial" w:cs="Arial"/>
          <w:szCs w:val="24"/>
          <w:lang w:val="en-US"/>
        </w:rPr>
        <w:t xml:space="preserve">reduction </w:t>
      </w:r>
      <w:r w:rsidRPr="008B69E7">
        <w:rPr>
          <w:rFonts w:ascii="Arial" w:hAnsi="Arial" w:cs="Arial"/>
          <w:szCs w:val="24"/>
          <w:lang w:val="en-US"/>
        </w:rPr>
        <w:t>Italian MIs</w:t>
      </w:r>
      <w:r w:rsidR="00F17C9D" w:rsidRPr="008B69E7">
        <w:rPr>
          <w:rStyle w:val="FootnoteReference"/>
          <w:rFonts w:ascii="Arial" w:hAnsi="Arial" w:cs="Arial"/>
          <w:szCs w:val="24"/>
          <w:lang w:val="en-US"/>
        </w:rPr>
        <w:footnoteReference w:id="8"/>
      </w:r>
      <w:r w:rsidR="00B516EF" w:rsidRPr="008B69E7">
        <w:rPr>
          <w:rFonts w:ascii="Arial" w:hAnsi="Arial" w:cs="Arial"/>
          <w:szCs w:val="24"/>
          <w:lang w:val="en-US"/>
        </w:rPr>
        <w:t xml:space="preserve"> </w:t>
      </w:r>
      <w:r w:rsidR="00C95D9F" w:rsidRPr="008B69E7">
        <w:rPr>
          <w:rFonts w:ascii="Arial" w:hAnsi="Arial" w:cs="Arial"/>
          <w:szCs w:val="24"/>
          <w:lang w:val="en-US"/>
        </w:rPr>
        <w:t xml:space="preserve">to one in D-1 and </w:t>
      </w:r>
      <w:r w:rsidR="00B516EF" w:rsidRPr="008B69E7">
        <w:rPr>
          <w:rFonts w:ascii="Arial" w:hAnsi="Arial" w:cs="Arial"/>
          <w:szCs w:val="24"/>
          <w:lang w:val="en-US"/>
        </w:rPr>
        <w:t>on</w:t>
      </w:r>
      <w:r w:rsidR="00C95D9F" w:rsidRPr="008B69E7">
        <w:rPr>
          <w:rFonts w:ascii="Arial" w:hAnsi="Arial" w:cs="Arial"/>
          <w:szCs w:val="24"/>
          <w:lang w:val="en-US"/>
        </w:rPr>
        <w:t>e</w:t>
      </w:r>
      <w:r w:rsidR="00B516EF" w:rsidRPr="008B69E7">
        <w:rPr>
          <w:rFonts w:ascii="Arial" w:hAnsi="Arial" w:cs="Arial"/>
          <w:szCs w:val="24"/>
          <w:lang w:val="en-US"/>
        </w:rPr>
        <w:t xml:space="preserve"> </w:t>
      </w:r>
      <w:r w:rsidR="00C95D9F" w:rsidRPr="008B69E7">
        <w:rPr>
          <w:rFonts w:ascii="Arial" w:hAnsi="Arial" w:cs="Arial"/>
          <w:szCs w:val="24"/>
          <w:lang w:val="en-US"/>
        </w:rPr>
        <w:t xml:space="preserve">in </w:t>
      </w:r>
      <w:r w:rsidR="00B516EF" w:rsidRPr="008B69E7">
        <w:rPr>
          <w:rFonts w:ascii="Arial" w:hAnsi="Arial" w:cs="Arial"/>
          <w:szCs w:val="24"/>
          <w:lang w:val="en-US"/>
        </w:rPr>
        <w:t>day D</w:t>
      </w:r>
      <w:r w:rsidRPr="008B69E7">
        <w:rPr>
          <w:rFonts w:ascii="Arial" w:hAnsi="Arial" w:cs="Arial"/>
          <w:szCs w:val="24"/>
          <w:lang w:val="en-US"/>
        </w:rPr>
        <w:t>: on the Italian internal bidding zones</w:t>
      </w:r>
      <w:r w:rsidR="003C2A5A" w:rsidRPr="008B69E7">
        <w:rPr>
          <w:rFonts w:ascii="Arial" w:hAnsi="Arial" w:cs="Arial"/>
          <w:szCs w:val="24"/>
          <w:lang w:val="en-US"/>
        </w:rPr>
        <w:t>, only one auction</w:t>
      </w:r>
      <w:r w:rsidR="00F65A48" w:rsidRPr="008B69E7">
        <w:rPr>
          <w:rFonts w:ascii="Arial" w:hAnsi="Arial" w:cs="Arial"/>
          <w:szCs w:val="24"/>
          <w:lang w:val="en-US"/>
        </w:rPr>
        <w:t xml:space="preserve"> on day D will be performed as described above</w:t>
      </w:r>
      <w:r w:rsidR="003C2A5A" w:rsidRPr="008B69E7">
        <w:rPr>
          <w:rFonts w:ascii="Arial" w:hAnsi="Arial" w:cs="Arial"/>
          <w:szCs w:val="24"/>
          <w:lang w:val="en-US"/>
        </w:rPr>
        <w:t xml:space="preserve">. </w:t>
      </w:r>
    </w:p>
    <w:p w14:paraId="45271E3E" w14:textId="65E2F510" w:rsidR="003D2501" w:rsidRPr="008B69E7" w:rsidRDefault="003D2501" w:rsidP="00933EC9">
      <w:pPr>
        <w:jc w:val="both"/>
        <w:rPr>
          <w:rFonts w:ascii="Arial" w:hAnsi="Arial" w:cs="Arial"/>
          <w:szCs w:val="24"/>
          <w:lang w:val="en-US"/>
        </w:rPr>
      </w:pPr>
      <w:r w:rsidRPr="008B69E7">
        <w:rPr>
          <w:rFonts w:ascii="Arial" w:hAnsi="Arial" w:cs="Arial"/>
          <w:szCs w:val="24"/>
          <w:lang w:val="en-US"/>
        </w:rPr>
        <w:t xml:space="preserve">In this scenario, soon after the first </w:t>
      </w:r>
      <w:r w:rsidR="00495701" w:rsidRPr="008B69E7">
        <w:rPr>
          <w:rFonts w:ascii="Arial" w:hAnsi="Arial" w:cs="Arial"/>
          <w:szCs w:val="24"/>
          <w:lang w:val="en-US"/>
        </w:rPr>
        <w:t xml:space="preserve">Complementary Regional Intraday Auction </w:t>
      </w:r>
      <w:r w:rsidRPr="008B69E7">
        <w:rPr>
          <w:rFonts w:ascii="Arial" w:hAnsi="Arial" w:cs="Arial"/>
          <w:szCs w:val="24"/>
          <w:lang w:val="en-US"/>
        </w:rPr>
        <w:t xml:space="preserve">is operated and </w:t>
      </w:r>
      <w:r w:rsidR="00294652" w:rsidRPr="008B69E7">
        <w:rPr>
          <w:rFonts w:ascii="Arial" w:hAnsi="Arial" w:cs="Arial"/>
          <w:szCs w:val="24"/>
          <w:lang w:val="en-US"/>
        </w:rPr>
        <w:t xml:space="preserve">the </w:t>
      </w:r>
      <w:r w:rsidRPr="008B69E7">
        <w:rPr>
          <w:rFonts w:ascii="Arial" w:hAnsi="Arial" w:cs="Arial"/>
          <w:szCs w:val="24"/>
          <w:lang w:val="en-US"/>
        </w:rPr>
        <w:t xml:space="preserve">results </w:t>
      </w:r>
      <w:r w:rsidR="005269EA" w:rsidRPr="008B69E7">
        <w:rPr>
          <w:rFonts w:ascii="Arial" w:hAnsi="Arial" w:cs="Arial"/>
          <w:szCs w:val="24"/>
          <w:lang w:val="en-US"/>
        </w:rPr>
        <w:t xml:space="preserve">are </w:t>
      </w:r>
      <w:r w:rsidR="00294652" w:rsidRPr="008B69E7">
        <w:rPr>
          <w:rFonts w:ascii="Arial" w:hAnsi="Arial" w:cs="Arial"/>
          <w:szCs w:val="24"/>
          <w:lang w:val="en-US"/>
        </w:rPr>
        <w:t>published</w:t>
      </w:r>
      <w:r w:rsidRPr="008B69E7">
        <w:rPr>
          <w:rFonts w:ascii="Arial" w:hAnsi="Arial" w:cs="Arial"/>
          <w:szCs w:val="24"/>
          <w:lang w:val="en-US"/>
        </w:rPr>
        <w:t xml:space="preserve"> at 22.30 of the day D-1, the hours </w:t>
      </w:r>
      <w:r w:rsidR="001E65CF" w:rsidRPr="008B69E7">
        <w:rPr>
          <w:rFonts w:ascii="Arial" w:hAnsi="Arial" w:cs="Arial"/>
          <w:szCs w:val="24"/>
          <w:lang w:val="en-US"/>
        </w:rPr>
        <w:t>0:00</w:t>
      </w:r>
      <w:r w:rsidRPr="008B69E7">
        <w:rPr>
          <w:rFonts w:ascii="Arial" w:hAnsi="Arial" w:cs="Arial"/>
          <w:szCs w:val="24"/>
          <w:lang w:val="en-US"/>
        </w:rPr>
        <w:t xml:space="preserve"> </w:t>
      </w:r>
      <w:r w:rsidR="001E65CF" w:rsidRPr="008B69E7">
        <w:rPr>
          <w:rFonts w:ascii="Arial" w:hAnsi="Arial" w:cs="Arial"/>
          <w:szCs w:val="24"/>
          <w:lang w:val="en-US"/>
        </w:rPr>
        <w:t>to</w:t>
      </w:r>
      <w:r w:rsidRPr="008B69E7">
        <w:rPr>
          <w:rFonts w:ascii="Arial" w:hAnsi="Arial" w:cs="Arial"/>
          <w:szCs w:val="24"/>
          <w:lang w:val="en-US"/>
        </w:rPr>
        <w:t xml:space="preserve"> 12</w:t>
      </w:r>
      <w:r w:rsidR="001E65CF" w:rsidRPr="008B69E7">
        <w:rPr>
          <w:rFonts w:ascii="Arial" w:hAnsi="Arial" w:cs="Arial"/>
          <w:szCs w:val="24"/>
          <w:lang w:val="en-US"/>
        </w:rPr>
        <w:t>:00</w:t>
      </w:r>
      <w:r w:rsidRPr="008B69E7">
        <w:rPr>
          <w:rFonts w:ascii="Arial" w:hAnsi="Arial" w:cs="Arial"/>
          <w:szCs w:val="24"/>
          <w:lang w:val="en-US"/>
        </w:rPr>
        <w:t xml:space="preserve"> of the day </w:t>
      </w:r>
      <w:proofErr w:type="spellStart"/>
      <w:r w:rsidRPr="008B69E7">
        <w:rPr>
          <w:rFonts w:ascii="Arial" w:hAnsi="Arial" w:cs="Arial"/>
          <w:szCs w:val="24"/>
          <w:lang w:val="en-US"/>
        </w:rPr>
        <w:t>D are</w:t>
      </w:r>
      <w:proofErr w:type="spellEnd"/>
      <w:r w:rsidRPr="008B69E7">
        <w:rPr>
          <w:rFonts w:ascii="Arial" w:hAnsi="Arial" w:cs="Arial"/>
          <w:szCs w:val="24"/>
          <w:lang w:val="en-US"/>
        </w:rPr>
        <w:t xml:space="preserve"> </w:t>
      </w:r>
      <w:r w:rsidR="001E65CF" w:rsidRPr="008B69E7">
        <w:rPr>
          <w:rFonts w:ascii="Arial" w:hAnsi="Arial" w:cs="Arial"/>
          <w:szCs w:val="24"/>
          <w:lang w:val="en-US"/>
        </w:rPr>
        <w:t>tradable</w:t>
      </w:r>
      <w:r w:rsidR="00CC3D45" w:rsidRPr="008B69E7">
        <w:rPr>
          <w:rFonts w:ascii="Arial" w:hAnsi="Arial" w:cs="Arial"/>
          <w:szCs w:val="24"/>
          <w:lang w:val="en-US"/>
        </w:rPr>
        <w:t xml:space="preserve"> </w:t>
      </w:r>
      <w:r w:rsidRPr="008B69E7">
        <w:rPr>
          <w:rFonts w:ascii="Arial" w:hAnsi="Arial" w:cs="Arial"/>
          <w:szCs w:val="24"/>
          <w:lang w:val="en-US"/>
        </w:rPr>
        <w:t xml:space="preserve">in the XBID, whilst the hours </w:t>
      </w:r>
      <w:r w:rsidR="007B0273" w:rsidRPr="008B69E7">
        <w:rPr>
          <w:rFonts w:ascii="Arial" w:hAnsi="Arial" w:cs="Arial"/>
          <w:szCs w:val="24"/>
          <w:lang w:val="en-US"/>
        </w:rPr>
        <w:t>from 12:00 to 24:00</w:t>
      </w:r>
      <w:r w:rsidRPr="008B69E7">
        <w:rPr>
          <w:rFonts w:ascii="Arial" w:hAnsi="Arial" w:cs="Arial"/>
          <w:szCs w:val="24"/>
          <w:lang w:val="en-US"/>
        </w:rPr>
        <w:t xml:space="preserve"> </w:t>
      </w:r>
      <w:r w:rsidR="005269EA" w:rsidRPr="008B69E7">
        <w:rPr>
          <w:rFonts w:ascii="Arial" w:hAnsi="Arial" w:cs="Arial"/>
          <w:szCs w:val="24"/>
          <w:lang w:val="en-US"/>
        </w:rPr>
        <w:t xml:space="preserve">of the day </w:t>
      </w:r>
      <w:proofErr w:type="spellStart"/>
      <w:r w:rsidR="005269EA" w:rsidRPr="008B69E7">
        <w:rPr>
          <w:rFonts w:ascii="Arial" w:hAnsi="Arial" w:cs="Arial"/>
          <w:szCs w:val="24"/>
          <w:lang w:val="en-US"/>
        </w:rPr>
        <w:t xml:space="preserve">D </w:t>
      </w:r>
      <w:r w:rsidRPr="008B69E7">
        <w:rPr>
          <w:rFonts w:ascii="Arial" w:hAnsi="Arial" w:cs="Arial"/>
          <w:szCs w:val="24"/>
          <w:lang w:val="en-US"/>
        </w:rPr>
        <w:t>are</w:t>
      </w:r>
      <w:proofErr w:type="spellEnd"/>
      <w:r w:rsidRPr="008B69E7">
        <w:rPr>
          <w:rFonts w:ascii="Arial" w:hAnsi="Arial" w:cs="Arial"/>
          <w:szCs w:val="24"/>
          <w:lang w:val="en-US"/>
        </w:rPr>
        <w:t xml:space="preserve"> </w:t>
      </w:r>
      <w:r w:rsidR="001E65CF" w:rsidRPr="008B69E7">
        <w:rPr>
          <w:rFonts w:ascii="Arial" w:hAnsi="Arial" w:cs="Arial"/>
          <w:szCs w:val="24"/>
          <w:lang w:val="en-US"/>
        </w:rPr>
        <w:t xml:space="preserve">tradable </w:t>
      </w:r>
      <w:r w:rsidR="005269EA" w:rsidRPr="008B69E7">
        <w:rPr>
          <w:rFonts w:ascii="Arial" w:hAnsi="Arial" w:cs="Arial"/>
          <w:szCs w:val="24"/>
          <w:lang w:val="en-US"/>
        </w:rPr>
        <w:t xml:space="preserve">in the XBID soon after the conclusion of the second </w:t>
      </w:r>
      <w:r w:rsidR="00495701" w:rsidRPr="008B69E7">
        <w:rPr>
          <w:rFonts w:ascii="Arial" w:hAnsi="Arial" w:cs="Arial"/>
          <w:szCs w:val="24"/>
          <w:lang w:val="en-US"/>
        </w:rPr>
        <w:t xml:space="preserve">Complementary Regional Intraday Auction </w:t>
      </w:r>
      <w:r w:rsidR="005269EA" w:rsidRPr="008B69E7">
        <w:rPr>
          <w:rFonts w:ascii="Arial" w:hAnsi="Arial" w:cs="Arial"/>
          <w:szCs w:val="24"/>
          <w:lang w:val="en-US"/>
        </w:rPr>
        <w:t>at 8.</w:t>
      </w:r>
      <w:r w:rsidR="00F17C9D" w:rsidRPr="008B69E7">
        <w:rPr>
          <w:rFonts w:ascii="Arial" w:hAnsi="Arial" w:cs="Arial"/>
          <w:szCs w:val="24"/>
          <w:lang w:val="en-US"/>
        </w:rPr>
        <w:t>00</w:t>
      </w:r>
      <w:r w:rsidR="005269EA" w:rsidRPr="008B69E7">
        <w:rPr>
          <w:rFonts w:ascii="Arial" w:hAnsi="Arial" w:cs="Arial"/>
          <w:szCs w:val="24"/>
          <w:lang w:val="en-US"/>
        </w:rPr>
        <w:t xml:space="preserve"> of the day D. </w:t>
      </w:r>
      <w:r w:rsidR="005979C7" w:rsidRPr="008B69E7">
        <w:rPr>
          <w:rFonts w:ascii="Arial" w:hAnsi="Arial" w:cs="Arial"/>
          <w:szCs w:val="24"/>
          <w:lang w:val="en-US"/>
        </w:rPr>
        <w:t xml:space="preserve">The same principles described for option </w:t>
      </w:r>
      <w:proofErr w:type="gramStart"/>
      <w:r w:rsidR="005979C7" w:rsidRPr="008B69E7">
        <w:rPr>
          <w:rFonts w:ascii="Arial" w:hAnsi="Arial" w:cs="Arial"/>
          <w:szCs w:val="24"/>
          <w:lang w:val="en-US"/>
        </w:rPr>
        <w:t>A</w:t>
      </w:r>
      <w:proofErr w:type="gramEnd"/>
      <w:r w:rsidR="005979C7" w:rsidRPr="008B69E7">
        <w:rPr>
          <w:rFonts w:ascii="Arial" w:hAnsi="Arial" w:cs="Arial"/>
          <w:szCs w:val="24"/>
          <w:lang w:val="en-US"/>
        </w:rPr>
        <w:t xml:space="preserve"> </w:t>
      </w:r>
      <w:r w:rsidR="001E65CF" w:rsidRPr="008B69E7">
        <w:rPr>
          <w:rFonts w:ascii="Arial" w:hAnsi="Arial" w:cs="Arial"/>
          <w:szCs w:val="24"/>
          <w:lang w:val="en-US"/>
        </w:rPr>
        <w:t>are</w:t>
      </w:r>
      <w:r w:rsidR="005979C7" w:rsidRPr="008B69E7">
        <w:rPr>
          <w:rFonts w:ascii="Arial" w:hAnsi="Arial" w:cs="Arial"/>
          <w:szCs w:val="24"/>
          <w:lang w:val="en-US"/>
        </w:rPr>
        <w:t xml:space="preserve"> therefore applied: the continuous trading sessions are opened for those hours which will not be auctioned anymore in the following </w:t>
      </w:r>
      <w:r w:rsidR="00495701" w:rsidRPr="008B69E7">
        <w:rPr>
          <w:rFonts w:ascii="Arial" w:hAnsi="Arial" w:cs="Arial"/>
          <w:szCs w:val="24"/>
          <w:lang w:val="en-US"/>
        </w:rPr>
        <w:t>Complementary Regional Intraday Auction</w:t>
      </w:r>
      <w:r w:rsidR="005979C7" w:rsidRPr="008B69E7">
        <w:rPr>
          <w:rFonts w:ascii="Arial" w:hAnsi="Arial" w:cs="Arial"/>
          <w:szCs w:val="24"/>
          <w:lang w:val="en-US"/>
        </w:rPr>
        <w:t>.</w:t>
      </w:r>
      <w:r w:rsidR="000E7FCF" w:rsidRPr="008B69E7">
        <w:rPr>
          <w:rFonts w:ascii="Arial" w:hAnsi="Arial" w:cs="Arial"/>
          <w:szCs w:val="24"/>
          <w:lang w:val="en-US"/>
        </w:rPr>
        <w:t xml:space="preserve"> </w:t>
      </w:r>
    </w:p>
    <w:p w14:paraId="4BB07411" w14:textId="77777777" w:rsidR="00F0704D" w:rsidRPr="008B69E7" w:rsidRDefault="005979C7" w:rsidP="00933EC9">
      <w:pPr>
        <w:jc w:val="both"/>
        <w:rPr>
          <w:rFonts w:ascii="Arial" w:hAnsi="Arial" w:cs="Arial"/>
          <w:szCs w:val="24"/>
          <w:lang w:val="en-US"/>
        </w:rPr>
      </w:pPr>
      <w:r w:rsidRPr="008B69E7">
        <w:rPr>
          <w:rFonts w:ascii="Arial" w:hAnsi="Arial" w:cs="Arial"/>
          <w:szCs w:val="24"/>
          <w:lang w:val="en-US"/>
        </w:rPr>
        <w:lastRenderedPageBreak/>
        <w:t xml:space="preserve">Compared to Option </w:t>
      </w:r>
      <w:proofErr w:type="gramStart"/>
      <w:r w:rsidRPr="008B69E7">
        <w:rPr>
          <w:rFonts w:ascii="Arial" w:hAnsi="Arial" w:cs="Arial"/>
          <w:szCs w:val="24"/>
          <w:lang w:val="en-US"/>
        </w:rPr>
        <w:t>A</w:t>
      </w:r>
      <w:proofErr w:type="gramEnd"/>
      <w:r w:rsidR="001B7125" w:rsidRPr="008B69E7">
        <w:rPr>
          <w:rFonts w:ascii="Arial" w:hAnsi="Arial" w:cs="Arial"/>
          <w:szCs w:val="24"/>
          <w:lang w:val="en-US"/>
        </w:rPr>
        <w:t xml:space="preserve">, </w:t>
      </w:r>
      <w:r w:rsidRPr="008B69E7">
        <w:rPr>
          <w:rFonts w:ascii="Arial" w:hAnsi="Arial" w:cs="Arial"/>
          <w:szCs w:val="24"/>
          <w:lang w:val="en-US"/>
        </w:rPr>
        <w:t xml:space="preserve">in Option B </w:t>
      </w:r>
      <w:r w:rsidR="00F0704D" w:rsidRPr="008B69E7">
        <w:rPr>
          <w:rFonts w:ascii="Arial" w:hAnsi="Arial" w:cs="Arial"/>
          <w:szCs w:val="24"/>
          <w:lang w:val="en-US"/>
        </w:rPr>
        <w:t>the trading period in the XBID of each hour is increased.</w:t>
      </w:r>
    </w:p>
    <w:p w14:paraId="4B6191E2" w14:textId="77777777" w:rsidR="00F0704D" w:rsidRPr="008B69E7" w:rsidRDefault="00F0704D" w:rsidP="00F0704D">
      <w:pPr>
        <w:jc w:val="both"/>
        <w:rPr>
          <w:rFonts w:ascii="Arial" w:hAnsi="Arial" w:cs="Arial"/>
          <w:szCs w:val="24"/>
          <w:lang w:val="en-US"/>
        </w:rPr>
      </w:pPr>
      <w:r w:rsidRPr="008B69E7">
        <w:rPr>
          <w:rFonts w:ascii="Arial" w:hAnsi="Arial" w:cs="Arial"/>
          <w:szCs w:val="24"/>
          <w:lang w:val="en-US"/>
        </w:rPr>
        <w:t>The following graph is representing the sequence of the markets during day D-1 and day D in the Option B:</w:t>
      </w:r>
    </w:p>
    <w:p w14:paraId="79265F8B" w14:textId="7A102E9C" w:rsidR="00B530A2" w:rsidRPr="00243F7C" w:rsidRDefault="00735695" w:rsidP="00F0704D">
      <w:pPr>
        <w:jc w:val="both"/>
        <w:rPr>
          <w:rFonts w:ascii="Arial" w:hAnsi="Arial" w:cs="Arial"/>
          <w:sz w:val="24"/>
          <w:szCs w:val="24"/>
          <w:lang w:val="en-US"/>
        </w:rPr>
      </w:pPr>
      <w:r w:rsidRPr="00735695">
        <w:rPr>
          <w:noProof/>
          <w:lang w:val="en-US"/>
        </w:rPr>
        <w:drawing>
          <wp:inline distT="0" distB="0" distL="0" distR="0" wp14:anchorId="6E2E20AE" wp14:editId="4D4424FE">
            <wp:extent cx="6120130" cy="476462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4764629"/>
                    </a:xfrm>
                    <a:prstGeom prst="rect">
                      <a:avLst/>
                    </a:prstGeom>
                    <a:noFill/>
                    <a:ln>
                      <a:noFill/>
                    </a:ln>
                  </pic:spPr>
                </pic:pic>
              </a:graphicData>
            </a:graphic>
          </wp:inline>
        </w:drawing>
      </w:r>
    </w:p>
    <w:p w14:paraId="502C4C89" w14:textId="77777777" w:rsidR="001B7125" w:rsidRDefault="001B7125" w:rsidP="00933EC9">
      <w:pPr>
        <w:jc w:val="both"/>
        <w:rPr>
          <w:rFonts w:ascii="Arial" w:hAnsi="Arial" w:cs="Arial"/>
          <w:sz w:val="24"/>
          <w:szCs w:val="24"/>
          <w:lang w:val="en-US"/>
        </w:rPr>
      </w:pPr>
    </w:p>
    <w:p w14:paraId="4E80F31E" w14:textId="77777777" w:rsidR="003D2501" w:rsidRPr="00243F7C" w:rsidRDefault="003D2501" w:rsidP="00933EC9">
      <w:pPr>
        <w:jc w:val="both"/>
        <w:rPr>
          <w:rFonts w:ascii="Arial" w:hAnsi="Arial" w:cs="Arial"/>
          <w:sz w:val="24"/>
          <w:szCs w:val="24"/>
          <w:lang w:val="en-US"/>
        </w:rPr>
      </w:pPr>
    </w:p>
    <w:p w14:paraId="0D7328F4" w14:textId="77777777" w:rsidR="009501AF" w:rsidRDefault="009501AF">
      <w:pPr>
        <w:rPr>
          <w:rFonts w:ascii="Arial" w:eastAsiaTheme="majorEastAsia" w:hAnsi="Arial" w:cs="Arial"/>
          <w:color w:val="365F91" w:themeColor="accent1" w:themeShade="BF"/>
          <w:sz w:val="24"/>
          <w:szCs w:val="24"/>
          <w:lang w:val="en-US"/>
        </w:rPr>
      </w:pPr>
      <w:r>
        <w:rPr>
          <w:rFonts w:ascii="Arial" w:hAnsi="Arial" w:cs="Arial"/>
          <w:sz w:val="24"/>
          <w:szCs w:val="24"/>
          <w:lang w:val="en-US"/>
        </w:rPr>
        <w:br w:type="page"/>
      </w:r>
    </w:p>
    <w:p w14:paraId="43FBAD73" w14:textId="4EE04991" w:rsidR="00695970" w:rsidRPr="008B69E7" w:rsidRDefault="00243F7C" w:rsidP="00243F7C">
      <w:pPr>
        <w:pStyle w:val="Heading2"/>
        <w:rPr>
          <w:rFonts w:ascii="Arial" w:hAnsi="Arial" w:cs="Arial"/>
          <w:sz w:val="32"/>
          <w:szCs w:val="32"/>
          <w:lang w:val="en-US"/>
        </w:rPr>
      </w:pPr>
      <w:r w:rsidRPr="008B69E7">
        <w:rPr>
          <w:rFonts w:ascii="Arial" w:hAnsi="Arial" w:cs="Arial"/>
          <w:sz w:val="32"/>
          <w:szCs w:val="32"/>
          <w:lang w:val="en-US"/>
        </w:rPr>
        <w:lastRenderedPageBreak/>
        <w:t xml:space="preserve">3 </w:t>
      </w:r>
      <w:r w:rsidR="00695970" w:rsidRPr="008B69E7">
        <w:rPr>
          <w:rFonts w:ascii="Arial" w:hAnsi="Arial" w:cs="Arial"/>
          <w:sz w:val="32"/>
          <w:szCs w:val="32"/>
          <w:lang w:val="en-US"/>
        </w:rPr>
        <w:t>Next Steps</w:t>
      </w:r>
    </w:p>
    <w:p w14:paraId="2939EFAB" w14:textId="77777777" w:rsidR="00243F7C" w:rsidRPr="008B69E7" w:rsidRDefault="00243F7C" w:rsidP="00243F7C">
      <w:pPr>
        <w:rPr>
          <w:rFonts w:ascii="Arial" w:hAnsi="Arial" w:cs="Arial"/>
          <w:szCs w:val="24"/>
          <w:lang w:val="en-US"/>
        </w:rPr>
      </w:pPr>
    </w:p>
    <w:p w14:paraId="2EAC3343" w14:textId="15F6D3FD" w:rsidR="00243F7C" w:rsidRPr="008B69E7" w:rsidRDefault="00243F7C" w:rsidP="00243F7C">
      <w:pPr>
        <w:jc w:val="both"/>
        <w:rPr>
          <w:rFonts w:ascii="Arial" w:hAnsi="Arial" w:cs="Arial"/>
          <w:szCs w:val="24"/>
          <w:lang w:val="en-US"/>
        </w:rPr>
      </w:pPr>
      <w:r w:rsidRPr="008B69E7">
        <w:rPr>
          <w:rFonts w:ascii="Arial" w:hAnsi="Arial" w:cs="Arial"/>
          <w:szCs w:val="24"/>
          <w:lang w:val="en-US"/>
        </w:rPr>
        <w:t>Once the PXs</w:t>
      </w:r>
      <w:r w:rsidR="00C10C24" w:rsidRPr="008B69E7">
        <w:rPr>
          <w:rFonts w:ascii="Arial" w:hAnsi="Arial" w:cs="Arial"/>
          <w:szCs w:val="24"/>
          <w:lang w:val="en-US"/>
        </w:rPr>
        <w:t>/</w:t>
      </w:r>
      <w:r w:rsidR="0076189B" w:rsidRPr="008B69E7">
        <w:rPr>
          <w:rFonts w:ascii="Arial" w:hAnsi="Arial" w:cs="Arial"/>
          <w:szCs w:val="24"/>
          <w:lang w:val="en-US"/>
        </w:rPr>
        <w:t xml:space="preserve">NEMOs </w:t>
      </w:r>
      <w:r w:rsidRPr="008B69E7">
        <w:rPr>
          <w:rFonts w:ascii="Arial" w:hAnsi="Arial" w:cs="Arial"/>
          <w:szCs w:val="24"/>
          <w:lang w:val="en-US"/>
        </w:rPr>
        <w:t xml:space="preserve">and TSOs of the </w:t>
      </w:r>
      <w:r w:rsidR="00495701" w:rsidRPr="008B69E7">
        <w:rPr>
          <w:rFonts w:ascii="Arial" w:hAnsi="Arial" w:cs="Arial"/>
          <w:szCs w:val="24"/>
          <w:lang w:val="en-US"/>
        </w:rPr>
        <w:t>IB</w:t>
      </w:r>
      <w:r w:rsidRPr="008B69E7">
        <w:rPr>
          <w:rFonts w:ascii="Arial" w:hAnsi="Arial" w:cs="Arial"/>
          <w:szCs w:val="24"/>
          <w:lang w:val="en-US"/>
        </w:rPr>
        <w:t xml:space="preserve"> will receive the contributions to the Consultation Paper, they will finalize the </w:t>
      </w:r>
      <w:r w:rsidR="00A2374A" w:rsidRPr="008B69E7">
        <w:rPr>
          <w:rFonts w:ascii="Arial" w:hAnsi="Arial" w:cs="Arial"/>
          <w:szCs w:val="24"/>
          <w:lang w:val="en-US"/>
        </w:rPr>
        <w:t xml:space="preserve">IB </w:t>
      </w:r>
      <w:r w:rsidRPr="008B69E7">
        <w:rPr>
          <w:rFonts w:ascii="Arial" w:hAnsi="Arial" w:cs="Arial"/>
          <w:szCs w:val="24"/>
          <w:lang w:val="en-US"/>
        </w:rPr>
        <w:t xml:space="preserve">model proposal and will send it to NRAs as foreseen in the Article 63, paragraph </w:t>
      </w:r>
      <w:r w:rsidR="005A31AE" w:rsidRPr="008B69E7">
        <w:rPr>
          <w:rFonts w:ascii="Arial" w:hAnsi="Arial" w:cs="Arial"/>
          <w:szCs w:val="24"/>
          <w:lang w:val="en-US"/>
        </w:rPr>
        <w:t xml:space="preserve">1 </w:t>
      </w:r>
      <w:r w:rsidRPr="008B69E7">
        <w:rPr>
          <w:rFonts w:ascii="Arial" w:hAnsi="Arial" w:cs="Arial"/>
          <w:szCs w:val="24"/>
          <w:lang w:val="en-US"/>
        </w:rPr>
        <w:t>of the CACM</w:t>
      </w:r>
      <w:r w:rsidR="00C7543B" w:rsidRPr="008B69E7">
        <w:rPr>
          <w:rFonts w:ascii="Arial" w:hAnsi="Arial" w:cs="Arial"/>
          <w:szCs w:val="24"/>
          <w:lang w:val="en-US"/>
        </w:rPr>
        <w:t xml:space="preserve"> </w:t>
      </w:r>
      <w:r w:rsidR="0076189B" w:rsidRPr="008B69E7">
        <w:rPr>
          <w:rFonts w:ascii="Arial" w:hAnsi="Arial" w:cs="Arial"/>
          <w:szCs w:val="24"/>
          <w:lang w:val="en-US"/>
        </w:rPr>
        <w:t>r</w:t>
      </w:r>
      <w:r w:rsidR="00C7543B" w:rsidRPr="008B69E7">
        <w:rPr>
          <w:rFonts w:ascii="Arial" w:hAnsi="Arial" w:cs="Arial"/>
          <w:szCs w:val="24"/>
          <w:lang w:val="en-US"/>
        </w:rPr>
        <w:t>egulation.</w:t>
      </w:r>
    </w:p>
    <w:p w14:paraId="1F375766" w14:textId="77777777" w:rsidR="0076189B" w:rsidRPr="008B69E7" w:rsidRDefault="0076189B" w:rsidP="0076189B">
      <w:pPr>
        <w:jc w:val="both"/>
        <w:rPr>
          <w:rFonts w:ascii="Arial" w:hAnsi="Arial" w:cs="Arial"/>
          <w:szCs w:val="24"/>
          <w:highlight w:val="yellow"/>
          <w:lang w:val="en-US"/>
        </w:rPr>
      </w:pPr>
      <w:r w:rsidRPr="008B69E7">
        <w:rPr>
          <w:rFonts w:ascii="Arial" w:hAnsi="Arial" w:cs="Arial"/>
          <w:szCs w:val="24"/>
          <w:lang w:val="en-US"/>
        </w:rPr>
        <w:t xml:space="preserve">Parties will </w:t>
      </w:r>
      <w:r w:rsidR="00A411C4" w:rsidRPr="008B69E7">
        <w:rPr>
          <w:rFonts w:ascii="Arial" w:hAnsi="Arial" w:cs="Arial"/>
          <w:szCs w:val="24"/>
          <w:lang w:val="en-US"/>
        </w:rPr>
        <w:t>take into account</w:t>
      </w:r>
      <w:r w:rsidRPr="008B69E7">
        <w:rPr>
          <w:rFonts w:ascii="Arial" w:hAnsi="Arial" w:cs="Arial"/>
          <w:szCs w:val="24"/>
          <w:lang w:val="en-US"/>
        </w:rPr>
        <w:t xml:space="preserve"> the </w:t>
      </w:r>
      <w:r w:rsidR="00A411C4" w:rsidRPr="008B69E7">
        <w:rPr>
          <w:rFonts w:ascii="Arial" w:hAnsi="Arial" w:cs="Arial"/>
          <w:szCs w:val="24"/>
          <w:lang w:val="en-US"/>
        </w:rPr>
        <w:t xml:space="preserve">provisions which will be defined with reference to the </w:t>
      </w:r>
      <w:r w:rsidRPr="008B69E7">
        <w:rPr>
          <w:rFonts w:ascii="Arial" w:hAnsi="Arial" w:cs="Arial"/>
          <w:szCs w:val="24"/>
          <w:lang w:val="en-US"/>
        </w:rPr>
        <w:t xml:space="preserve">Pricing of the Intraday Capacity required by CACM regulation </w:t>
      </w:r>
      <w:r w:rsidR="00C10C24" w:rsidRPr="008B69E7">
        <w:rPr>
          <w:rFonts w:ascii="Arial" w:hAnsi="Arial" w:cs="Arial"/>
          <w:szCs w:val="24"/>
          <w:lang w:val="en-US"/>
        </w:rPr>
        <w:t xml:space="preserve">and also other regional auction initiatives </w:t>
      </w:r>
      <w:r w:rsidRPr="008B69E7">
        <w:rPr>
          <w:rFonts w:ascii="Arial" w:hAnsi="Arial" w:cs="Arial"/>
          <w:szCs w:val="24"/>
          <w:lang w:val="en-US"/>
        </w:rPr>
        <w:t>when approved by NRAs.</w:t>
      </w:r>
    </w:p>
    <w:p w14:paraId="672D76DB" w14:textId="77777777" w:rsidR="00695970" w:rsidRPr="008B69E7" w:rsidRDefault="00695970" w:rsidP="00695970">
      <w:pPr>
        <w:rPr>
          <w:rFonts w:ascii="Arial" w:hAnsi="Arial" w:cs="Arial"/>
          <w:szCs w:val="24"/>
          <w:lang w:val="en-US"/>
        </w:rPr>
      </w:pPr>
    </w:p>
    <w:p w14:paraId="0DCD6FDD" w14:textId="1D493480" w:rsidR="006C5E79" w:rsidRPr="008B69E7" w:rsidRDefault="006C5E79" w:rsidP="006C5E79">
      <w:pPr>
        <w:pStyle w:val="Heading2"/>
        <w:rPr>
          <w:rFonts w:ascii="Arial" w:hAnsi="Arial" w:cs="Arial"/>
          <w:sz w:val="22"/>
          <w:szCs w:val="24"/>
          <w:lang w:val="en-US"/>
        </w:rPr>
      </w:pPr>
      <w:r w:rsidRPr="008B69E7">
        <w:rPr>
          <w:rFonts w:ascii="Arial" w:hAnsi="Arial" w:cs="Arial"/>
          <w:sz w:val="22"/>
          <w:szCs w:val="24"/>
          <w:lang w:val="en-US"/>
        </w:rPr>
        <w:t>Definitions</w:t>
      </w:r>
    </w:p>
    <w:p w14:paraId="45D82622" w14:textId="77777777" w:rsidR="006C5E79" w:rsidRPr="008B69E7" w:rsidRDefault="006C5E79" w:rsidP="006C5E79">
      <w:pPr>
        <w:rPr>
          <w:sz w:val="20"/>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229"/>
      </w:tblGrid>
      <w:tr w:rsidR="006C5E79" w:rsidRPr="00032F5E" w14:paraId="37C72401" w14:textId="77777777" w:rsidTr="006C5E79">
        <w:tc>
          <w:tcPr>
            <w:tcW w:w="1101" w:type="dxa"/>
            <w:hideMark/>
          </w:tcPr>
          <w:p w14:paraId="4647075B"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CACM:</w:t>
            </w:r>
          </w:p>
        </w:tc>
        <w:tc>
          <w:tcPr>
            <w:tcW w:w="7229" w:type="dxa"/>
            <w:hideMark/>
          </w:tcPr>
          <w:p w14:paraId="2DF1FEC2"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 xml:space="preserve">Guideline on Capacity Allocation and Congestion Management </w:t>
            </w:r>
          </w:p>
        </w:tc>
      </w:tr>
      <w:tr w:rsidR="006C5E79" w:rsidRPr="008B69E7" w14:paraId="5B33A874" w14:textId="77777777" w:rsidTr="006C5E79">
        <w:tc>
          <w:tcPr>
            <w:tcW w:w="1101" w:type="dxa"/>
            <w:hideMark/>
          </w:tcPr>
          <w:p w14:paraId="6DBD17CC"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IB:</w:t>
            </w:r>
          </w:p>
        </w:tc>
        <w:tc>
          <w:tcPr>
            <w:tcW w:w="7229" w:type="dxa"/>
            <w:hideMark/>
          </w:tcPr>
          <w:p w14:paraId="0A46DA5C"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Italian Borders</w:t>
            </w:r>
          </w:p>
        </w:tc>
      </w:tr>
      <w:tr w:rsidR="006C5E79" w:rsidRPr="008B69E7" w14:paraId="52C264A7" w14:textId="77777777" w:rsidTr="006C5E79">
        <w:tc>
          <w:tcPr>
            <w:tcW w:w="1101" w:type="dxa"/>
            <w:hideMark/>
          </w:tcPr>
          <w:p w14:paraId="67D24A59"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LIP:</w:t>
            </w:r>
          </w:p>
        </w:tc>
        <w:tc>
          <w:tcPr>
            <w:tcW w:w="7229" w:type="dxa"/>
            <w:hideMark/>
          </w:tcPr>
          <w:p w14:paraId="097B1ADE"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Local Implementation Project</w:t>
            </w:r>
          </w:p>
        </w:tc>
      </w:tr>
      <w:tr w:rsidR="006C5E79" w:rsidRPr="008B69E7" w14:paraId="5E7F6F6C" w14:textId="77777777" w:rsidTr="006C5E79">
        <w:tc>
          <w:tcPr>
            <w:tcW w:w="1101" w:type="dxa"/>
            <w:hideMark/>
          </w:tcPr>
          <w:p w14:paraId="069C48BE"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NEMO:</w:t>
            </w:r>
          </w:p>
        </w:tc>
        <w:tc>
          <w:tcPr>
            <w:tcW w:w="7229" w:type="dxa"/>
            <w:hideMark/>
          </w:tcPr>
          <w:p w14:paraId="349F4DFB"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 xml:space="preserve">Nominated Electricity Market </w:t>
            </w:r>
            <w:proofErr w:type="spellStart"/>
            <w:r w:rsidRPr="008B69E7">
              <w:rPr>
                <w:rFonts w:ascii="Arial" w:hAnsi="Arial" w:cs="Arial"/>
                <w:szCs w:val="24"/>
                <w:lang w:val="en-US"/>
              </w:rPr>
              <w:t>Opeator</w:t>
            </w:r>
            <w:proofErr w:type="spellEnd"/>
          </w:p>
        </w:tc>
      </w:tr>
      <w:tr w:rsidR="006C5E79" w:rsidRPr="008B69E7" w14:paraId="40BE9A18" w14:textId="77777777" w:rsidTr="006C5E79">
        <w:tc>
          <w:tcPr>
            <w:tcW w:w="1101" w:type="dxa"/>
            <w:hideMark/>
          </w:tcPr>
          <w:p w14:paraId="59E268E3"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NRA:</w:t>
            </w:r>
          </w:p>
        </w:tc>
        <w:tc>
          <w:tcPr>
            <w:tcW w:w="7229" w:type="dxa"/>
            <w:hideMark/>
          </w:tcPr>
          <w:p w14:paraId="5DDEA075"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National Regulatory Authority</w:t>
            </w:r>
          </w:p>
        </w:tc>
      </w:tr>
      <w:tr w:rsidR="006C5E79" w:rsidRPr="008B69E7" w14:paraId="13C1D799" w14:textId="77777777" w:rsidTr="006C5E79">
        <w:tc>
          <w:tcPr>
            <w:tcW w:w="1101" w:type="dxa"/>
            <w:hideMark/>
          </w:tcPr>
          <w:p w14:paraId="6B2A72A4"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PXs:</w:t>
            </w:r>
          </w:p>
        </w:tc>
        <w:tc>
          <w:tcPr>
            <w:tcW w:w="7229" w:type="dxa"/>
            <w:hideMark/>
          </w:tcPr>
          <w:p w14:paraId="567CFB4F"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Power Exchange</w:t>
            </w:r>
          </w:p>
        </w:tc>
      </w:tr>
      <w:tr w:rsidR="006C5E79" w:rsidRPr="008B69E7" w14:paraId="08BF33CE" w14:textId="77777777" w:rsidTr="006C5E79">
        <w:tc>
          <w:tcPr>
            <w:tcW w:w="1101" w:type="dxa"/>
            <w:hideMark/>
          </w:tcPr>
          <w:p w14:paraId="0E78D084"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TSO:</w:t>
            </w:r>
          </w:p>
        </w:tc>
        <w:tc>
          <w:tcPr>
            <w:tcW w:w="7229" w:type="dxa"/>
            <w:hideMark/>
          </w:tcPr>
          <w:p w14:paraId="4BE419D1"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Transmission System Operator</w:t>
            </w:r>
          </w:p>
        </w:tc>
      </w:tr>
      <w:tr w:rsidR="006C5E79" w:rsidRPr="00032F5E" w14:paraId="437C6C5A" w14:textId="77777777" w:rsidTr="006C5E79">
        <w:tc>
          <w:tcPr>
            <w:tcW w:w="1101" w:type="dxa"/>
            <w:hideMark/>
          </w:tcPr>
          <w:p w14:paraId="2A332740"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XBID:</w:t>
            </w:r>
          </w:p>
        </w:tc>
        <w:tc>
          <w:tcPr>
            <w:tcW w:w="7229" w:type="dxa"/>
            <w:hideMark/>
          </w:tcPr>
          <w:p w14:paraId="07758BAF"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Cross-Border Intraday (XBID) Project</w:t>
            </w:r>
          </w:p>
        </w:tc>
      </w:tr>
      <w:tr w:rsidR="006C5E79" w:rsidRPr="008B69E7" w14:paraId="13EDC0AB" w14:textId="77777777" w:rsidTr="006C5E79">
        <w:tc>
          <w:tcPr>
            <w:tcW w:w="1101" w:type="dxa"/>
            <w:hideMark/>
          </w:tcPr>
          <w:p w14:paraId="17557FE1"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MI:</w:t>
            </w:r>
          </w:p>
        </w:tc>
        <w:tc>
          <w:tcPr>
            <w:tcW w:w="7229" w:type="dxa"/>
            <w:hideMark/>
          </w:tcPr>
          <w:p w14:paraId="4617A3A5" w14:textId="77777777" w:rsidR="006C5E79" w:rsidRPr="008B69E7" w:rsidRDefault="006C5E79" w:rsidP="006C5E79">
            <w:pPr>
              <w:spacing w:after="200" w:line="276" w:lineRule="auto"/>
              <w:jc w:val="both"/>
              <w:rPr>
                <w:rFonts w:ascii="Arial" w:hAnsi="Arial" w:cs="Arial"/>
                <w:szCs w:val="24"/>
                <w:lang w:val="it-IT"/>
              </w:rPr>
            </w:pPr>
            <w:r w:rsidRPr="008B69E7">
              <w:rPr>
                <w:rFonts w:ascii="Arial" w:hAnsi="Arial" w:cs="Arial"/>
                <w:szCs w:val="24"/>
                <w:lang w:val="it-IT"/>
              </w:rPr>
              <w:t>Mercato Infragiornaliero / GME Intraday Market Session</w:t>
            </w:r>
          </w:p>
        </w:tc>
      </w:tr>
    </w:tbl>
    <w:p w14:paraId="32A615FE" w14:textId="77777777" w:rsidR="006C5E79" w:rsidRPr="006C5E79" w:rsidRDefault="006C5E79" w:rsidP="006C5E79"/>
    <w:sectPr w:rsidR="006C5E79" w:rsidRPr="006C5E79" w:rsidSect="00391E21">
      <w:headerReference w:type="default" r:id="rId11"/>
      <w:pgSz w:w="11906" w:h="16838"/>
      <w:pgMar w:top="84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F9CA0" w14:textId="77777777" w:rsidR="007A39AA" w:rsidRDefault="007A39AA" w:rsidP="009C64D5">
      <w:pPr>
        <w:spacing w:after="0" w:line="240" w:lineRule="auto"/>
      </w:pPr>
      <w:r>
        <w:separator/>
      </w:r>
    </w:p>
  </w:endnote>
  <w:endnote w:type="continuationSeparator" w:id="0">
    <w:p w14:paraId="23BF6527" w14:textId="77777777" w:rsidR="007A39AA" w:rsidRDefault="007A39AA" w:rsidP="009C64D5">
      <w:pPr>
        <w:spacing w:after="0" w:line="240" w:lineRule="auto"/>
      </w:pPr>
      <w:r>
        <w:continuationSeparator/>
      </w:r>
    </w:p>
  </w:endnote>
  <w:endnote w:type="continuationNotice" w:id="1">
    <w:p w14:paraId="6C414D44" w14:textId="77777777" w:rsidR="007A39AA" w:rsidRDefault="007A3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04E40" w14:textId="77777777" w:rsidR="007A39AA" w:rsidRDefault="007A39AA" w:rsidP="009C64D5">
      <w:pPr>
        <w:spacing w:after="0" w:line="240" w:lineRule="auto"/>
      </w:pPr>
      <w:r>
        <w:separator/>
      </w:r>
    </w:p>
  </w:footnote>
  <w:footnote w:type="continuationSeparator" w:id="0">
    <w:p w14:paraId="0F475C56" w14:textId="77777777" w:rsidR="007A39AA" w:rsidRDefault="007A39AA" w:rsidP="009C64D5">
      <w:pPr>
        <w:spacing w:after="0" w:line="240" w:lineRule="auto"/>
      </w:pPr>
      <w:r>
        <w:continuationSeparator/>
      </w:r>
    </w:p>
  </w:footnote>
  <w:footnote w:type="continuationNotice" w:id="1">
    <w:p w14:paraId="10F8E689" w14:textId="77777777" w:rsidR="007A39AA" w:rsidRDefault="007A39AA">
      <w:pPr>
        <w:spacing w:after="0" w:line="240" w:lineRule="auto"/>
      </w:pPr>
    </w:p>
  </w:footnote>
  <w:footnote w:id="2">
    <w:p w14:paraId="689997AF" w14:textId="77777777" w:rsidR="00032F5E" w:rsidRPr="004156A2" w:rsidRDefault="00032F5E" w:rsidP="00B01278">
      <w:pPr>
        <w:pStyle w:val="FootnoteText"/>
        <w:rPr>
          <w:lang w:val="en-GB"/>
        </w:rPr>
      </w:pPr>
      <w:r>
        <w:rPr>
          <w:rStyle w:val="FootnoteReference"/>
        </w:rPr>
        <w:footnoteRef/>
      </w:r>
      <w:r w:rsidRPr="004156A2">
        <w:rPr>
          <w:lang w:val="en-GB"/>
        </w:rPr>
        <w:t xml:space="preserve"> Article 51 of CACM regulation.</w:t>
      </w:r>
    </w:p>
  </w:footnote>
  <w:footnote w:id="3">
    <w:p w14:paraId="675CFC6C" w14:textId="77777777" w:rsidR="00032F5E" w:rsidRPr="004156A2" w:rsidRDefault="00032F5E" w:rsidP="00B01278">
      <w:pPr>
        <w:pStyle w:val="FootnoteText"/>
        <w:rPr>
          <w:lang w:val="en-GB"/>
        </w:rPr>
      </w:pPr>
      <w:r>
        <w:rPr>
          <w:rStyle w:val="FootnoteReference"/>
        </w:rPr>
        <w:footnoteRef/>
      </w:r>
      <w:r w:rsidRPr="004156A2">
        <w:rPr>
          <w:lang w:val="en-GB"/>
        </w:rPr>
        <w:t xml:space="preserve"> Article 55 of CACM regulation.</w:t>
      </w:r>
    </w:p>
  </w:footnote>
  <w:footnote w:id="4">
    <w:p w14:paraId="754CB1FE" w14:textId="25147EB7" w:rsidR="00032F5E" w:rsidRPr="00DD5A9A" w:rsidRDefault="00032F5E">
      <w:pPr>
        <w:pStyle w:val="FootnoteText"/>
        <w:rPr>
          <w:lang w:val="en-US"/>
        </w:rPr>
      </w:pPr>
      <w:r>
        <w:rPr>
          <w:rStyle w:val="FootnoteReference"/>
        </w:rPr>
        <w:footnoteRef/>
      </w:r>
      <w:r w:rsidRPr="00DD5A9A">
        <w:rPr>
          <w:lang w:val="en-US"/>
        </w:rPr>
        <w:t xml:space="preserve"> North West Europe, plus Italy</w:t>
      </w:r>
      <w:r>
        <w:rPr>
          <w:lang w:val="en-US"/>
        </w:rPr>
        <w:t xml:space="preserve">, </w:t>
      </w:r>
      <w:r w:rsidRPr="00DD5A9A">
        <w:rPr>
          <w:lang w:val="en-US"/>
        </w:rPr>
        <w:t>Iberia</w:t>
      </w:r>
      <w:r>
        <w:rPr>
          <w:lang w:val="en-US"/>
        </w:rPr>
        <w:t>, Switzerland and Austria</w:t>
      </w:r>
    </w:p>
  </w:footnote>
  <w:footnote w:id="5">
    <w:p w14:paraId="1A5559A8" w14:textId="1056ADAA" w:rsidR="00032F5E" w:rsidRPr="00FE6302" w:rsidRDefault="00032F5E">
      <w:pPr>
        <w:pStyle w:val="FootnoteText"/>
        <w:rPr>
          <w:lang w:val="en-US"/>
        </w:rPr>
      </w:pPr>
      <w:r>
        <w:rPr>
          <w:rStyle w:val="FootnoteReference"/>
        </w:rPr>
        <w:footnoteRef/>
      </w:r>
      <w:r w:rsidRPr="00FE6302">
        <w:rPr>
          <w:lang w:val="en-US"/>
        </w:rPr>
        <w:t xml:space="preserve"> Currently, Italian MIs are </w:t>
      </w:r>
      <w:r>
        <w:rPr>
          <w:lang w:val="en-US"/>
        </w:rPr>
        <w:t>5</w:t>
      </w:r>
      <w:r w:rsidRPr="00FE6302">
        <w:rPr>
          <w:lang w:val="en-US"/>
        </w:rPr>
        <w:t xml:space="preserve">, </w:t>
      </w:r>
      <w:r>
        <w:rPr>
          <w:lang w:val="en-US"/>
        </w:rPr>
        <w:t>and</w:t>
      </w:r>
      <w:r w:rsidRPr="00FE6302">
        <w:rPr>
          <w:lang w:val="en-US"/>
        </w:rPr>
        <w:t xml:space="preserve"> starting from February 2017 MIs’ sessions will be increased to 7 (see: </w:t>
      </w:r>
      <w:hyperlink r:id="rId1" w:history="1">
        <w:r w:rsidRPr="008F79F6">
          <w:rPr>
            <w:rStyle w:val="Hyperlink"/>
            <w:lang w:val="en-US"/>
          </w:rPr>
          <w:t>http://www.mercatoelettrico.org/It/homepage/popup.aspx?id=298</w:t>
        </w:r>
      </w:hyperlink>
      <w:r>
        <w:rPr>
          <w:lang w:val="en-US"/>
        </w:rPr>
        <w:t xml:space="preserve">). Nevertheless, in consideration of the fact that, according to this proposal, the second Italian MI operated in D-1 will be postponed at 22:00 h D-1, the third auction which is going to be introduced from February 2017 will be canceled when this proposal will be implemented. </w:t>
      </w:r>
    </w:p>
  </w:footnote>
  <w:footnote w:id="6">
    <w:p w14:paraId="575D4996" w14:textId="11276036" w:rsidR="00032F5E" w:rsidRPr="00FE6302" w:rsidRDefault="00032F5E">
      <w:pPr>
        <w:pStyle w:val="FootnoteText"/>
        <w:rPr>
          <w:lang w:val="en-US"/>
        </w:rPr>
      </w:pPr>
      <w:r>
        <w:rPr>
          <w:rStyle w:val="FootnoteReference"/>
        </w:rPr>
        <w:footnoteRef/>
      </w:r>
      <w:r w:rsidRPr="00FE6302">
        <w:rPr>
          <w:lang w:val="en-US"/>
        </w:rPr>
        <w:t xml:space="preserve"> This would i</w:t>
      </w:r>
      <w:r w:rsidRPr="007B0273">
        <w:rPr>
          <w:lang w:val="en-US"/>
        </w:rPr>
        <w:t>mply that the Italian MI2 wh</w:t>
      </w:r>
      <w:r>
        <w:rPr>
          <w:lang w:val="en-US"/>
        </w:rPr>
        <w:t>ose results are currently published by 17:00 in D-1 will be postponed in order to be integrated in the Complementary Intraday Regional Auction.</w:t>
      </w:r>
      <w:r w:rsidRPr="00FE6302">
        <w:rPr>
          <w:lang w:val="en-US"/>
        </w:rPr>
        <w:t xml:space="preserve"> </w:t>
      </w:r>
    </w:p>
  </w:footnote>
  <w:footnote w:id="7">
    <w:p w14:paraId="30DCEB3E" w14:textId="77777777" w:rsidR="00032F5E" w:rsidRPr="00E23CA4" w:rsidRDefault="00032F5E">
      <w:pPr>
        <w:pStyle w:val="FootnoteText"/>
        <w:rPr>
          <w:lang w:val="en-US"/>
        </w:rPr>
      </w:pPr>
      <w:r>
        <w:rPr>
          <w:rStyle w:val="FootnoteReference"/>
        </w:rPr>
        <w:footnoteRef/>
      </w:r>
      <w:r w:rsidRPr="00E23CA4">
        <w:rPr>
          <w:lang w:val="en-US"/>
        </w:rPr>
        <w:t xml:space="preserve"> Timetable of Italian MIs is reported only for illustration and can be subject to modification. </w:t>
      </w:r>
    </w:p>
  </w:footnote>
  <w:footnote w:id="8">
    <w:p w14:paraId="263964A5" w14:textId="77777777" w:rsidR="00032F5E" w:rsidRPr="00D63B2D" w:rsidRDefault="00032F5E">
      <w:pPr>
        <w:pStyle w:val="FootnoteText"/>
        <w:rPr>
          <w:lang w:val="en-US"/>
        </w:rPr>
      </w:pPr>
      <w:r w:rsidRPr="00D63B2D">
        <w:rPr>
          <w:rStyle w:val="FootnoteReference"/>
        </w:rPr>
        <w:footnoteRef/>
      </w:r>
      <w:r w:rsidRPr="00D63B2D">
        <w:rPr>
          <w:lang w:val="en-US"/>
        </w:rPr>
        <w:t xml:space="preserve"> </w:t>
      </w:r>
      <w:r w:rsidRPr="002959F5">
        <w:rPr>
          <w:lang w:val="en-US"/>
        </w:rPr>
        <w:t>Final decision of possible reduction of MIs is subject to the evaluation of Italian NRA.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3042C" w14:textId="77777777" w:rsidR="00032F5E" w:rsidRDefault="00032F5E" w:rsidP="004C2D33">
    <w:pPr>
      <w:pStyle w:val="Header"/>
    </w:pPr>
    <w:r w:rsidRPr="004C2D33">
      <w:rPr>
        <w:noProof/>
        <w:lang w:val="en-US"/>
      </w:rPr>
      <w:drawing>
        <wp:inline distT="0" distB="0" distL="0" distR="0" wp14:anchorId="1F8D6BB3" wp14:editId="5E569730">
          <wp:extent cx="332759" cy="326004"/>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noChangeArrowheads="1"/>
                  </pic:cNvPicPr>
                </pic:nvPicPr>
                <pic:blipFill rotWithShape="1">
                  <a:blip r:embed="rId1" cstate="print"/>
                  <a:srcRect b="11497"/>
                  <a:stretch/>
                </pic:blipFill>
                <pic:spPr bwMode="auto">
                  <a:xfrm>
                    <a:off x="0" y="0"/>
                    <a:ext cx="339616" cy="332721"/>
                  </a:xfrm>
                  <a:prstGeom prst="rect">
                    <a:avLst/>
                  </a:prstGeom>
                  <a:noFill/>
                  <a:ln w="9525">
                    <a:noFill/>
                    <a:miter lim="800000"/>
                    <a:headEnd/>
                    <a:tailEnd/>
                  </a:ln>
                </pic:spPr>
              </pic:pic>
            </a:graphicData>
          </a:graphic>
        </wp:inline>
      </w:drawing>
    </w:r>
    <w:r>
      <w:t xml:space="preserve">  </w:t>
    </w:r>
    <w:r w:rsidRPr="004C2D33">
      <w:rPr>
        <w:noProof/>
        <w:lang w:val="en-US"/>
      </w:rPr>
      <w:drawing>
        <wp:inline distT="0" distB="0" distL="0" distR="0" wp14:anchorId="4B8CA508" wp14:editId="258C7F7F">
          <wp:extent cx="543464" cy="353681"/>
          <wp:effectExtent l="0" t="0" r="0" b="8890"/>
          <wp:docPr id="19" name="Immagine 8" descr="D:\Users\a241504\Desktop\APG_small_truncated.jpg"/>
          <wp:cNvGraphicFramePr/>
          <a:graphic xmlns:a="http://schemas.openxmlformats.org/drawingml/2006/main">
            <a:graphicData uri="http://schemas.openxmlformats.org/drawingml/2006/picture">
              <pic:pic xmlns:pic="http://schemas.openxmlformats.org/drawingml/2006/picture">
                <pic:nvPicPr>
                  <pic:cNvPr id="19" name="Immagine 8" descr="D:\Users\a241504\Desktop\APG_small_truncated.jpg"/>
                  <pic:cNvPicPr/>
                </pic:nvPicPr>
                <pic:blipFill>
                  <a:blip r:embed="rId2" cstate="print"/>
                  <a:srcRect/>
                  <a:stretch>
                    <a:fillRect/>
                  </a:stretch>
                </pic:blipFill>
                <pic:spPr bwMode="auto">
                  <a:xfrm>
                    <a:off x="0" y="0"/>
                    <a:ext cx="545261" cy="354850"/>
                  </a:xfrm>
                  <a:prstGeom prst="rect">
                    <a:avLst/>
                  </a:prstGeom>
                  <a:noFill/>
                  <a:ln w="9525">
                    <a:noFill/>
                    <a:miter lim="800000"/>
                    <a:headEnd/>
                    <a:tailEnd/>
                  </a:ln>
                </pic:spPr>
              </pic:pic>
            </a:graphicData>
          </a:graphic>
        </wp:inline>
      </w:drawing>
    </w:r>
    <w:r w:rsidRPr="004C2D33">
      <w:rPr>
        <w:noProof/>
        <w:lang w:val="en-US"/>
      </w:rPr>
      <w:drawing>
        <wp:inline distT="0" distB="0" distL="0" distR="0" wp14:anchorId="67B681F1" wp14:editId="6635FCEB">
          <wp:extent cx="543464" cy="180930"/>
          <wp:effectExtent l="0" t="0" r="0" b="0"/>
          <wp:docPr id="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49719" cy="183013"/>
                  </a:xfrm>
                  <a:prstGeom prst="rect">
                    <a:avLst/>
                  </a:prstGeom>
                </pic:spPr>
              </pic:pic>
            </a:graphicData>
          </a:graphic>
        </wp:inline>
      </w:drawing>
    </w:r>
    <w:r>
      <w:t xml:space="preserve"> </w:t>
    </w:r>
    <w:r w:rsidRPr="004C2D33">
      <w:rPr>
        <w:noProof/>
        <w:lang w:val="en-US"/>
      </w:rPr>
      <w:drawing>
        <wp:inline distT="0" distB="0" distL="0" distR="0" wp14:anchorId="725041D8" wp14:editId="18BFE546">
          <wp:extent cx="382905" cy="196900"/>
          <wp:effectExtent l="0" t="0" r="0" b="0"/>
          <wp:docPr id="17"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9"/>
                  <pic:cNvPicPr>
                    <a:picLocks noChangeAspect="1" noChangeArrowheads="1"/>
                  </pic:cNvPicPr>
                </pic:nvPicPr>
                <pic:blipFill>
                  <a:blip r:embed="rId4" cstate="print"/>
                  <a:srcRect/>
                  <a:stretch>
                    <a:fillRect/>
                  </a:stretch>
                </pic:blipFill>
                <pic:spPr bwMode="auto">
                  <a:xfrm>
                    <a:off x="0" y="0"/>
                    <a:ext cx="380977" cy="195909"/>
                  </a:xfrm>
                  <a:prstGeom prst="rect">
                    <a:avLst/>
                  </a:prstGeom>
                  <a:noFill/>
                  <a:ln w="9525">
                    <a:noFill/>
                    <a:miter lim="800000"/>
                    <a:headEnd/>
                    <a:tailEnd/>
                  </a:ln>
                </pic:spPr>
              </pic:pic>
            </a:graphicData>
          </a:graphic>
        </wp:inline>
      </w:drawing>
    </w:r>
    <w:r>
      <w:t xml:space="preserve"> </w:t>
    </w:r>
    <w:r w:rsidRPr="004C2D33">
      <w:rPr>
        <w:noProof/>
        <w:lang w:val="en-US"/>
      </w:rPr>
      <w:drawing>
        <wp:inline distT="0" distB="0" distL="0" distR="0" wp14:anchorId="37F6AB91" wp14:editId="4699827F">
          <wp:extent cx="836762" cy="177328"/>
          <wp:effectExtent l="0" t="0" r="1905" b="0"/>
          <wp:docPr id="8" name="Bild 1" descr="swissgrid1_CMYK-fake_in_RGB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1" descr="swissgrid1_CMYK-fake_in_RGB_Word"/>
                  <pic:cNvPicPr>
                    <a:picLocks noChangeAspect="1" noChangeArrowheads="1"/>
                  </pic:cNvPicPr>
                </pic:nvPicPr>
                <pic:blipFill>
                  <a:blip r:embed="rId5" cstate="print"/>
                  <a:srcRect/>
                  <a:stretch>
                    <a:fillRect/>
                  </a:stretch>
                </pic:blipFill>
                <pic:spPr bwMode="auto">
                  <a:xfrm>
                    <a:off x="0" y="0"/>
                    <a:ext cx="847798" cy="179667"/>
                  </a:xfrm>
                  <a:prstGeom prst="rect">
                    <a:avLst/>
                  </a:prstGeom>
                  <a:noFill/>
                  <a:ln w="9525">
                    <a:noFill/>
                    <a:miter lim="800000"/>
                    <a:headEnd/>
                    <a:tailEnd/>
                  </a:ln>
                </pic:spPr>
              </pic:pic>
            </a:graphicData>
          </a:graphic>
        </wp:inline>
      </w:drawing>
    </w:r>
    <w:r>
      <w:t xml:space="preserve">  </w:t>
    </w:r>
    <w:r w:rsidRPr="004C2D33">
      <w:rPr>
        <w:noProof/>
        <w:lang w:val="en-US"/>
      </w:rPr>
      <w:drawing>
        <wp:inline distT="0" distB="0" distL="0" distR="0" wp14:anchorId="439190F8" wp14:editId="697F9273">
          <wp:extent cx="707366" cy="222728"/>
          <wp:effectExtent l="0" t="0" r="0" b="6350"/>
          <wp:docPr id="1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2"/>
                  <pic:cNvPicPr>
                    <a:picLocks noChangeAspect="1" noChangeArrowheads="1"/>
                  </pic:cNvPicPr>
                </pic:nvPicPr>
                <pic:blipFill>
                  <a:blip r:embed="rId6" cstate="print"/>
                  <a:srcRect/>
                  <a:stretch>
                    <a:fillRect/>
                  </a:stretch>
                </pic:blipFill>
                <pic:spPr bwMode="auto">
                  <a:xfrm>
                    <a:off x="0" y="0"/>
                    <a:ext cx="710076" cy="223581"/>
                  </a:xfrm>
                  <a:prstGeom prst="rect">
                    <a:avLst/>
                  </a:prstGeom>
                  <a:noFill/>
                  <a:ln w="9525">
                    <a:noFill/>
                    <a:miter lim="800000"/>
                    <a:headEnd/>
                    <a:tailEnd/>
                  </a:ln>
                </pic:spPr>
              </pic:pic>
            </a:graphicData>
          </a:graphic>
        </wp:inline>
      </w:drawing>
    </w:r>
    <w:r>
      <w:t xml:space="preserve"> </w:t>
    </w:r>
  </w:p>
  <w:p w14:paraId="5811BB63" w14:textId="673AA973" w:rsidR="00032F5E" w:rsidRDefault="00032F5E" w:rsidP="004C2D33">
    <w:pPr>
      <w:pStyle w:val="Header"/>
    </w:pPr>
    <w:r>
      <w:t xml:space="preserve">                                                                          </w:t>
    </w:r>
    <w:r>
      <w:rPr>
        <w:noProof/>
        <w:lang w:val="en-US"/>
      </w:rPr>
      <w:drawing>
        <wp:inline distT="0" distB="0" distL="0" distR="0" wp14:anchorId="2A5192D4" wp14:editId="29A41B03">
          <wp:extent cx="459890" cy="453225"/>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2492" cy="455789"/>
                  </a:xfrm>
                  <a:prstGeom prst="rect">
                    <a:avLst/>
                  </a:prstGeom>
                </pic:spPr>
              </pic:pic>
            </a:graphicData>
          </a:graphic>
        </wp:inline>
      </w:drawing>
    </w:r>
    <w:r>
      <w:t xml:space="preserve">   </w:t>
    </w:r>
    <w:r>
      <w:rPr>
        <w:noProof/>
        <w:lang w:val="en-US"/>
      </w:rPr>
      <w:drawing>
        <wp:inline distT="0" distB="0" distL="0" distR="0" wp14:anchorId="3503916A" wp14:editId="22F1394E">
          <wp:extent cx="628153" cy="290521"/>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7558" cy="290246"/>
                  </a:xfrm>
                  <a:prstGeom prst="rect">
                    <a:avLst/>
                  </a:prstGeom>
                </pic:spPr>
              </pic:pic>
            </a:graphicData>
          </a:graphic>
        </wp:inline>
      </w:drawing>
    </w:r>
    <w:r>
      <w:t xml:space="preserve"> </w:t>
    </w:r>
    <w:r>
      <w:rPr>
        <w:noProof/>
        <w:lang w:val="en-US"/>
      </w:rPr>
      <w:drawing>
        <wp:inline distT="0" distB="0" distL="0" distR="0" wp14:anchorId="7B125617" wp14:editId="2BD9026C">
          <wp:extent cx="833209" cy="177057"/>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3204" cy="177056"/>
                  </a:xfrm>
                  <a:prstGeom prst="rect">
                    <a:avLst/>
                  </a:prstGeom>
                </pic:spPr>
              </pic:pic>
            </a:graphicData>
          </a:graphic>
        </wp:inline>
      </w:drawing>
    </w:r>
    <w:r>
      <w:t xml:space="preserve"> </w:t>
    </w:r>
    <w:r>
      <w:rPr>
        <w:noProof/>
        <w:lang w:val="en-US"/>
      </w:rPr>
      <w:drawing>
        <wp:inline distT="0" distB="0" distL="0" distR="0" wp14:anchorId="274B3A84" wp14:editId="6B363B10">
          <wp:extent cx="585561" cy="228735"/>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7779" cy="229601"/>
                  </a:xfrm>
                  <a:prstGeom prst="rect">
                    <a:avLst/>
                  </a:prstGeom>
                </pic:spPr>
              </pic:pic>
            </a:graphicData>
          </a:graphic>
        </wp:inline>
      </w:drawing>
    </w:r>
    <w:r>
      <w:t xml:space="preserve">  </w:t>
    </w:r>
    <w:r>
      <w:rPr>
        <w:noProof/>
        <w:lang w:val="en-US"/>
      </w:rPr>
      <w:drawing>
        <wp:inline distT="0" distB="0" distL="0" distR="0" wp14:anchorId="0D486231" wp14:editId="426E62F5">
          <wp:extent cx="655608" cy="32780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5608" cy="327804"/>
                  </a:xfrm>
                  <a:prstGeom prst="rect">
                    <a:avLst/>
                  </a:prstGeom>
                </pic:spPr>
              </pic:pic>
            </a:graphicData>
          </a:graphic>
        </wp:inline>
      </w:drawing>
    </w:r>
    <w:r>
      <w:t xml:space="preserve">  </w:t>
    </w:r>
    <w:r>
      <w:rPr>
        <w:noProof/>
        <w:lang w:val="en-US"/>
      </w:rPr>
      <w:drawing>
        <wp:inline distT="0" distB="0" distL="0" distR="0" wp14:anchorId="57C7DDDD" wp14:editId="29973CEE">
          <wp:extent cx="250166" cy="5406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3522" cy="547934"/>
                  </a:xfrm>
                  <a:prstGeom prst="rect">
                    <a:avLst/>
                  </a:prstGeom>
                </pic:spPr>
              </pic:pic>
            </a:graphicData>
          </a:graphic>
        </wp:inline>
      </w:drawing>
    </w:r>
  </w:p>
  <w:p w14:paraId="5B35875F" w14:textId="77777777" w:rsidR="00032F5E" w:rsidRDefault="00032F5E" w:rsidP="004C2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45961"/>
    <w:multiLevelType w:val="hybridMultilevel"/>
    <w:tmpl w:val="56961D2A"/>
    <w:lvl w:ilvl="0" w:tplc="8908A2F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5A4598"/>
    <w:multiLevelType w:val="hybridMultilevel"/>
    <w:tmpl w:val="6F44DC7E"/>
    <w:lvl w:ilvl="0" w:tplc="6180CBB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274BDC"/>
    <w:multiLevelType w:val="hybridMultilevel"/>
    <w:tmpl w:val="BAF28EA2"/>
    <w:numStyleLink w:val="Appunti"/>
  </w:abstractNum>
  <w:abstractNum w:abstractNumId="3">
    <w:nsid w:val="422C5862"/>
    <w:multiLevelType w:val="multilevel"/>
    <w:tmpl w:val="03B46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EF100FB"/>
    <w:multiLevelType w:val="hybridMultilevel"/>
    <w:tmpl w:val="BAF28EA2"/>
    <w:styleLink w:val="Appunti"/>
    <w:lvl w:ilvl="0" w:tplc="43C2D0FA">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2A822">
      <w:start w:val="1"/>
      <w:numFmt w:val="bullet"/>
      <w:lvlText w:val="•"/>
      <w:lvlJc w:val="left"/>
      <w:pPr>
        <w:ind w:left="48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7C6468">
      <w:start w:val="1"/>
      <w:numFmt w:val="bullet"/>
      <w:lvlText w:val="-"/>
      <w:lvlJc w:val="left"/>
      <w:pPr>
        <w:ind w:left="72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88D0A2">
      <w:start w:val="1"/>
      <w:numFmt w:val="bullet"/>
      <w:lvlText w:val="•"/>
      <w:lvlJc w:val="left"/>
      <w:pPr>
        <w:ind w:left="96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98E5DA">
      <w:start w:val="1"/>
      <w:numFmt w:val="bullet"/>
      <w:lvlText w:val="-"/>
      <w:lvlJc w:val="left"/>
      <w:pPr>
        <w:ind w:left="120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209422">
      <w:start w:val="1"/>
      <w:numFmt w:val="bullet"/>
      <w:lvlText w:val="•"/>
      <w:lvlJc w:val="left"/>
      <w:pPr>
        <w:ind w:left="144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1E8E68">
      <w:start w:val="1"/>
      <w:numFmt w:val="bullet"/>
      <w:lvlText w:val="-"/>
      <w:lvlJc w:val="left"/>
      <w:pPr>
        <w:ind w:left="168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98EBA0">
      <w:start w:val="1"/>
      <w:numFmt w:val="bullet"/>
      <w:lvlText w:val="•"/>
      <w:lvlJc w:val="left"/>
      <w:pPr>
        <w:ind w:left="192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4CABD4">
      <w:start w:val="1"/>
      <w:numFmt w:val="bullet"/>
      <w:lvlText w:val="-"/>
      <w:lvlJc w:val="left"/>
      <w:pPr>
        <w:ind w:left="216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50"/>
    <w:rsid w:val="0002669E"/>
    <w:rsid w:val="00032F5E"/>
    <w:rsid w:val="000506C8"/>
    <w:rsid w:val="00072D5C"/>
    <w:rsid w:val="000D002A"/>
    <w:rsid w:val="000E7FCF"/>
    <w:rsid w:val="000F2A31"/>
    <w:rsid w:val="0010657F"/>
    <w:rsid w:val="001135B8"/>
    <w:rsid w:val="0011576A"/>
    <w:rsid w:val="00123559"/>
    <w:rsid w:val="00133A6F"/>
    <w:rsid w:val="00157DD2"/>
    <w:rsid w:val="001645B0"/>
    <w:rsid w:val="001760B4"/>
    <w:rsid w:val="00184B8C"/>
    <w:rsid w:val="001B3BF6"/>
    <w:rsid w:val="001B7125"/>
    <w:rsid w:val="001E65CF"/>
    <w:rsid w:val="001E7CE3"/>
    <w:rsid w:val="001F522A"/>
    <w:rsid w:val="002008E8"/>
    <w:rsid w:val="00204EA6"/>
    <w:rsid w:val="00211B1D"/>
    <w:rsid w:val="00243F7C"/>
    <w:rsid w:val="00277E24"/>
    <w:rsid w:val="0028201C"/>
    <w:rsid w:val="002926FD"/>
    <w:rsid w:val="00294652"/>
    <w:rsid w:val="002959F5"/>
    <w:rsid w:val="002A1901"/>
    <w:rsid w:val="002E33F0"/>
    <w:rsid w:val="002F2A71"/>
    <w:rsid w:val="002F7423"/>
    <w:rsid w:val="00334E96"/>
    <w:rsid w:val="00342623"/>
    <w:rsid w:val="00356ACD"/>
    <w:rsid w:val="003571DC"/>
    <w:rsid w:val="003603A7"/>
    <w:rsid w:val="003716E1"/>
    <w:rsid w:val="00391E21"/>
    <w:rsid w:val="003C2A5A"/>
    <w:rsid w:val="003C5C7B"/>
    <w:rsid w:val="003D1645"/>
    <w:rsid w:val="003D2501"/>
    <w:rsid w:val="003D6130"/>
    <w:rsid w:val="003F3562"/>
    <w:rsid w:val="00402700"/>
    <w:rsid w:val="004156A2"/>
    <w:rsid w:val="00433188"/>
    <w:rsid w:val="00441595"/>
    <w:rsid w:val="00460680"/>
    <w:rsid w:val="004743A7"/>
    <w:rsid w:val="00480369"/>
    <w:rsid w:val="00495701"/>
    <w:rsid w:val="004C2D33"/>
    <w:rsid w:val="004D6510"/>
    <w:rsid w:val="004F098C"/>
    <w:rsid w:val="004F52AD"/>
    <w:rsid w:val="0050458C"/>
    <w:rsid w:val="005269EA"/>
    <w:rsid w:val="00531441"/>
    <w:rsid w:val="00540D3E"/>
    <w:rsid w:val="00571078"/>
    <w:rsid w:val="005717DA"/>
    <w:rsid w:val="00586DB0"/>
    <w:rsid w:val="00592843"/>
    <w:rsid w:val="005979C7"/>
    <w:rsid w:val="005A0C53"/>
    <w:rsid w:val="005A31AE"/>
    <w:rsid w:val="005B1DE9"/>
    <w:rsid w:val="005D0136"/>
    <w:rsid w:val="005F7293"/>
    <w:rsid w:val="005F7E12"/>
    <w:rsid w:val="00611C15"/>
    <w:rsid w:val="00612F51"/>
    <w:rsid w:val="006160EC"/>
    <w:rsid w:val="006223E4"/>
    <w:rsid w:val="00630774"/>
    <w:rsid w:val="006340CD"/>
    <w:rsid w:val="00642465"/>
    <w:rsid w:val="0066449A"/>
    <w:rsid w:val="006905E4"/>
    <w:rsid w:val="00695970"/>
    <w:rsid w:val="006A090C"/>
    <w:rsid w:val="006A3479"/>
    <w:rsid w:val="006C3C19"/>
    <w:rsid w:val="006C4172"/>
    <w:rsid w:val="006C5E79"/>
    <w:rsid w:val="006C5F1A"/>
    <w:rsid w:val="006C692D"/>
    <w:rsid w:val="006D70E5"/>
    <w:rsid w:val="006E49D6"/>
    <w:rsid w:val="00713C15"/>
    <w:rsid w:val="00715391"/>
    <w:rsid w:val="0072059C"/>
    <w:rsid w:val="0072206E"/>
    <w:rsid w:val="007231AA"/>
    <w:rsid w:val="00732792"/>
    <w:rsid w:val="00735695"/>
    <w:rsid w:val="00740BE8"/>
    <w:rsid w:val="00742BA2"/>
    <w:rsid w:val="007437CD"/>
    <w:rsid w:val="00743FBB"/>
    <w:rsid w:val="0074512E"/>
    <w:rsid w:val="007519B2"/>
    <w:rsid w:val="00756B7F"/>
    <w:rsid w:val="0076189B"/>
    <w:rsid w:val="007A39AA"/>
    <w:rsid w:val="007B0273"/>
    <w:rsid w:val="007B4449"/>
    <w:rsid w:val="007D723A"/>
    <w:rsid w:val="00825C26"/>
    <w:rsid w:val="00875DA3"/>
    <w:rsid w:val="00881CEE"/>
    <w:rsid w:val="00891C86"/>
    <w:rsid w:val="008B3DB1"/>
    <w:rsid w:val="008B69E7"/>
    <w:rsid w:val="008D17F5"/>
    <w:rsid w:val="008D536C"/>
    <w:rsid w:val="008F79F6"/>
    <w:rsid w:val="009059FF"/>
    <w:rsid w:val="00910268"/>
    <w:rsid w:val="009227DA"/>
    <w:rsid w:val="00924936"/>
    <w:rsid w:val="00933EC9"/>
    <w:rsid w:val="009419A9"/>
    <w:rsid w:val="009501AF"/>
    <w:rsid w:val="0095496B"/>
    <w:rsid w:val="00961BDF"/>
    <w:rsid w:val="00964D50"/>
    <w:rsid w:val="009907E5"/>
    <w:rsid w:val="00991BA1"/>
    <w:rsid w:val="009A2032"/>
    <w:rsid w:val="009A460A"/>
    <w:rsid w:val="009C64D5"/>
    <w:rsid w:val="009D6E96"/>
    <w:rsid w:val="009E3EE5"/>
    <w:rsid w:val="009F5481"/>
    <w:rsid w:val="00A1497D"/>
    <w:rsid w:val="00A2374A"/>
    <w:rsid w:val="00A34C97"/>
    <w:rsid w:val="00A4038B"/>
    <w:rsid w:val="00A411C4"/>
    <w:rsid w:val="00A46A2C"/>
    <w:rsid w:val="00A66832"/>
    <w:rsid w:val="00A72116"/>
    <w:rsid w:val="00A91EA8"/>
    <w:rsid w:val="00A94175"/>
    <w:rsid w:val="00AD3A5E"/>
    <w:rsid w:val="00B01278"/>
    <w:rsid w:val="00B318EB"/>
    <w:rsid w:val="00B516EF"/>
    <w:rsid w:val="00B530A2"/>
    <w:rsid w:val="00B925BE"/>
    <w:rsid w:val="00BB2B2C"/>
    <w:rsid w:val="00BB5015"/>
    <w:rsid w:val="00BF6E61"/>
    <w:rsid w:val="00C050E9"/>
    <w:rsid w:val="00C05B2B"/>
    <w:rsid w:val="00C10C24"/>
    <w:rsid w:val="00C20035"/>
    <w:rsid w:val="00C52E7C"/>
    <w:rsid w:val="00C573C0"/>
    <w:rsid w:val="00C7543B"/>
    <w:rsid w:val="00C77546"/>
    <w:rsid w:val="00C93805"/>
    <w:rsid w:val="00C95D9F"/>
    <w:rsid w:val="00CC3D45"/>
    <w:rsid w:val="00CD056C"/>
    <w:rsid w:val="00CE40C0"/>
    <w:rsid w:val="00CF0B1D"/>
    <w:rsid w:val="00D050F4"/>
    <w:rsid w:val="00D10652"/>
    <w:rsid w:val="00D1558D"/>
    <w:rsid w:val="00D435E5"/>
    <w:rsid w:val="00D438D9"/>
    <w:rsid w:val="00D62CDF"/>
    <w:rsid w:val="00D63B2D"/>
    <w:rsid w:val="00DC7B33"/>
    <w:rsid w:val="00DD1FE7"/>
    <w:rsid w:val="00DD28F9"/>
    <w:rsid w:val="00DD566F"/>
    <w:rsid w:val="00DD5A9A"/>
    <w:rsid w:val="00DE4F9B"/>
    <w:rsid w:val="00DF2717"/>
    <w:rsid w:val="00E20FE7"/>
    <w:rsid w:val="00E23CA4"/>
    <w:rsid w:val="00E431AE"/>
    <w:rsid w:val="00E50957"/>
    <w:rsid w:val="00E528AF"/>
    <w:rsid w:val="00E613BA"/>
    <w:rsid w:val="00E65480"/>
    <w:rsid w:val="00E7664D"/>
    <w:rsid w:val="00E77CD5"/>
    <w:rsid w:val="00E8178C"/>
    <w:rsid w:val="00E93A92"/>
    <w:rsid w:val="00EA631A"/>
    <w:rsid w:val="00EC7F1F"/>
    <w:rsid w:val="00ED7D6E"/>
    <w:rsid w:val="00EF21ED"/>
    <w:rsid w:val="00EF3012"/>
    <w:rsid w:val="00EF62A7"/>
    <w:rsid w:val="00F04B61"/>
    <w:rsid w:val="00F0704D"/>
    <w:rsid w:val="00F105A3"/>
    <w:rsid w:val="00F140E4"/>
    <w:rsid w:val="00F15D0F"/>
    <w:rsid w:val="00F17C9D"/>
    <w:rsid w:val="00F42DE1"/>
    <w:rsid w:val="00F636A7"/>
    <w:rsid w:val="00F65A48"/>
    <w:rsid w:val="00F70882"/>
    <w:rsid w:val="00F808A9"/>
    <w:rsid w:val="00F82BFB"/>
    <w:rsid w:val="00F8437E"/>
    <w:rsid w:val="00F846F2"/>
    <w:rsid w:val="00F924C0"/>
    <w:rsid w:val="00F94EEE"/>
    <w:rsid w:val="00FA0C29"/>
    <w:rsid w:val="00FA1CA9"/>
    <w:rsid w:val="00FA2E73"/>
    <w:rsid w:val="00FA65F2"/>
    <w:rsid w:val="00FA7188"/>
    <w:rsid w:val="00FD34F9"/>
    <w:rsid w:val="00FD3545"/>
    <w:rsid w:val="00FE6302"/>
    <w:rsid w:val="00FF4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6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16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
    <w:name w:val="Corpo"/>
    <w:rsid w:val="00964D50"/>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lang w:eastAsia="it-IT"/>
    </w:rPr>
  </w:style>
  <w:style w:type="numbering" w:customStyle="1" w:styleId="Appunti">
    <w:name w:val="Appunti"/>
    <w:rsid w:val="00964D50"/>
    <w:pPr>
      <w:numPr>
        <w:numId w:val="1"/>
      </w:numPr>
    </w:pPr>
  </w:style>
  <w:style w:type="paragraph" w:styleId="ListParagraph">
    <w:name w:val="List Paragraph"/>
    <w:basedOn w:val="Normal"/>
    <w:uiPriority w:val="34"/>
    <w:qFormat/>
    <w:rsid w:val="00695970"/>
    <w:pPr>
      <w:ind w:left="720"/>
      <w:contextualSpacing/>
    </w:pPr>
  </w:style>
  <w:style w:type="character" w:styleId="CommentReference">
    <w:name w:val="annotation reference"/>
    <w:basedOn w:val="DefaultParagraphFont"/>
    <w:uiPriority w:val="99"/>
    <w:semiHidden/>
    <w:unhideWhenUsed/>
    <w:rsid w:val="001B3BF6"/>
    <w:rPr>
      <w:sz w:val="18"/>
      <w:szCs w:val="18"/>
    </w:rPr>
  </w:style>
  <w:style w:type="paragraph" w:styleId="CommentText">
    <w:name w:val="annotation text"/>
    <w:basedOn w:val="Normal"/>
    <w:link w:val="CommentTextChar"/>
    <w:uiPriority w:val="99"/>
    <w:semiHidden/>
    <w:unhideWhenUsed/>
    <w:rsid w:val="001B3BF6"/>
    <w:pPr>
      <w:spacing w:line="240" w:lineRule="auto"/>
    </w:pPr>
    <w:rPr>
      <w:sz w:val="24"/>
      <w:szCs w:val="24"/>
    </w:rPr>
  </w:style>
  <w:style w:type="character" w:customStyle="1" w:styleId="CommentTextChar">
    <w:name w:val="Comment Text Char"/>
    <w:basedOn w:val="DefaultParagraphFont"/>
    <w:link w:val="CommentText"/>
    <w:uiPriority w:val="99"/>
    <w:semiHidden/>
    <w:rsid w:val="001B3BF6"/>
    <w:rPr>
      <w:sz w:val="24"/>
      <w:szCs w:val="24"/>
    </w:rPr>
  </w:style>
  <w:style w:type="paragraph" w:styleId="CommentSubject">
    <w:name w:val="annotation subject"/>
    <w:basedOn w:val="CommentText"/>
    <w:next w:val="CommentText"/>
    <w:link w:val="CommentSubjectChar"/>
    <w:uiPriority w:val="99"/>
    <w:semiHidden/>
    <w:unhideWhenUsed/>
    <w:rsid w:val="001B3BF6"/>
    <w:rPr>
      <w:b/>
      <w:bCs/>
      <w:sz w:val="20"/>
      <w:szCs w:val="20"/>
    </w:rPr>
  </w:style>
  <w:style w:type="character" w:customStyle="1" w:styleId="CommentSubjectChar">
    <w:name w:val="Comment Subject Char"/>
    <w:basedOn w:val="CommentTextChar"/>
    <w:link w:val="CommentSubject"/>
    <w:uiPriority w:val="99"/>
    <w:semiHidden/>
    <w:rsid w:val="001B3BF6"/>
    <w:rPr>
      <w:b/>
      <w:bCs/>
      <w:sz w:val="20"/>
      <w:szCs w:val="20"/>
    </w:rPr>
  </w:style>
  <w:style w:type="paragraph" w:styleId="BalloonText">
    <w:name w:val="Balloon Text"/>
    <w:basedOn w:val="Normal"/>
    <w:link w:val="BalloonTextChar"/>
    <w:uiPriority w:val="99"/>
    <w:semiHidden/>
    <w:unhideWhenUsed/>
    <w:rsid w:val="001B3B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3BF6"/>
    <w:rPr>
      <w:rFonts w:ascii="Times New Roman" w:hAnsi="Times New Roman" w:cs="Times New Roman"/>
      <w:sz w:val="18"/>
      <w:szCs w:val="18"/>
    </w:rPr>
  </w:style>
  <w:style w:type="character" w:customStyle="1" w:styleId="Heading1Char">
    <w:name w:val="Heading 1 Char"/>
    <w:basedOn w:val="DefaultParagraphFont"/>
    <w:link w:val="Heading1"/>
    <w:uiPriority w:val="9"/>
    <w:rsid w:val="003716E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716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6E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716E1"/>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9C64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4D5"/>
    <w:rPr>
      <w:sz w:val="20"/>
      <w:szCs w:val="20"/>
    </w:rPr>
  </w:style>
  <w:style w:type="character" w:styleId="FootnoteReference">
    <w:name w:val="footnote reference"/>
    <w:basedOn w:val="DefaultParagraphFont"/>
    <w:uiPriority w:val="99"/>
    <w:semiHidden/>
    <w:unhideWhenUsed/>
    <w:rsid w:val="009C64D5"/>
    <w:rPr>
      <w:vertAlign w:val="superscript"/>
    </w:rPr>
  </w:style>
  <w:style w:type="paragraph" w:styleId="Header">
    <w:name w:val="header"/>
    <w:basedOn w:val="Normal"/>
    <w:link w:val="HeaderChar"/>
    <w:uiPriority w:val="99"/>
    <w:unhideWhenUsed/>
    <w:rsid w:val="00E766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664D"/>
  </w:style>
  <w:style w:type="paragraph" w:styleId="Footer">
    <w:name w:val="footer"/>
    <w:basedOn w:val="Normal"/>
    <w:link w:val="FooterChar"/>
    <w:uiPriority w:val="99"/>
    <w:unhideWhenUsed/>
    <w:rsid w:val="00E766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64D"/>
  </w:style>
  <w:style w:type="character" w:styleId="Hyperlink">
    <w:name w:val="Hyperlink"/>
    <w:basedOn w:val="DefaultParagraphFont"/>
    <w:uiPriority w:val="99"/>
    <w:unhideWhenUsed/>
    <w:rsid w:val="003D1645"/>
    <w:rPr>
      <w:color w:val="0000FF" w:themeColor="hyperlink"/>
      <w:u w:val="single"/>
    </w:rPr>
  </w:style>
  <w:style w:type="table" w:styleId="TableGrid">
    <w:name w:val="Table Grid"/>
    <w:basedOn w:val="TableNormal"/>
    <w:uiPriority w:val="59"/>
    <w:rsid w:val="006C5E79"/>
    <w:pPr>
      <w:spacing w:after="0" w:line="240" w:lineRule="auto"/>
    </w:pPr>
    <w:rPr>
      <w:lang w:val="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6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16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
    <w:name w:val="Corpo"/>
    <w:rsid w:val="00964D50"/>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lang w:eastAsia="it-IT"/>
    </w:rPr>
  </w:style>
  <w:style w:type="numbering" w:customStyle="1" w:styleId="Appunti">
    <w:name w:val="Appunti"/>
    <w:rsid w:val="00964D50"/>
    <w:pPr>
      <w:numPr>
        <w:numId w:val="1"/>
      </w:numPr>
    </w:pPr>
  </w:style>
  <w:style w:type="paragraph" w:styleId="ListParagraph">
    <w:name w:val="List Paragraph"/>
    <w:basedOn w:val="Normal"/>
    <w:uiPriority w:val="34"/>
    <w:qFormat/>
    <w:rsid w:val="00695970"/>
    <w:pPr>
      <w:ind w:left="720"/>
      <w:contextualSpacing/>
    </w:pPr>
  </w:style>
  <w:style w:type="character" w:styleId="CommentReference">
    <w:name w:val="annotation reference"/>
    <w:basedOn w:val="DefaultParagraphFont"/>
    <w:uiPriority w:val="99"/>
    <w:semiHidden/>
    <w:unhideWhenUsed/>
    <w:rsid w:val="001B3BF6"/>
    <w:rPr>
      <w:sz w:val="18"/>
      <w:szCs w:val="18"/>
    </w:rPr>
  </w:style>
  <w:style w:type="paragraph" w:styleId="CommentText">
    <w:name w:val="annotation text"/>
    <w:basedOn w:val="Normal"/>
    <w:link w:val="CommentTextChar"/>
    <w:uiPriority w:val="99"/>
    <w:semiHidden/>
    <w:unhideWhenUsed/>
    <w:rsid w:val="001B3BF6"/>
    <w:pPr>
      <w:spacing w:line="240" w:lineRule="auto"/>
    </w:pPr>
    <w:rPr>
      <w:sz w:val="24"/>
      <w:szCs w:val="24"/>
    </w:rPr>
  </w:style>
  <w:style w:type="character" w:customStyle="1" w:styleId="CommentTextChar">
    <w:name w:val="Comment Text Char"/>
    <w:basedOn w:val="DefaultParagraphFont"/>
    <w:link w:val="CommentText"/>
    <w:uiPriority w:val="99"/>
    <w:semiHidden/>
    <w:rsid w:val="001B3BF6"/>
    <w:rPr>
      <w:sz w:val="24"/>
      <w:szCs w:val="24"/>
    </w:rPr>
  </w:style>
  <w:style w:type="paragraph" w:styleId="CommentSubject">
    <w:name w:val="annotation subject"/>
    <w:basedOn w:val="CommentText"/>
    <w:next w:val="CommentText"/>
    <w:link w:val="CommentSubjectChar"/>
    <w:uiPriority w:val="99"/>
    <w:semiHidden/>
    <w:unhideWhenUsed/>
    <w:rsid w:val="001B3BF6"/>
    <w:rPr>
      <w:b/>
      <w:bCs/>
      <w:sz w:val="20"/>
      <w:szCs w:val="20"/>
    </w:rPr>
  </w:style>
  <w:style w:type="character" w:customStyle="1" w:styleId="CommentSubjectChar">
    <w:name w:val="Comment Subject Char"/>
    <w:basedOn w:val="CommentTextChar"/>
    <w:link w:val="CommentSubject"/>
    <w:uiPriority w:val="99"/>
    <w:semiHidden/>
    <w:rsid w:val="001B3BF6"/>
    <w:rPr>
      <w:b/>
      <w:bCs/>
      <w:sz w:val="20"/>
      <w:szCs w:val="20"/>
    </w:rPr>
  </w:style>
  <w:style w:type="paragraph" w:styleId="BalloonText">
    <w:name w:val="Balloon Text"/>
    <w:basedOn w:val="Normal"/>
    <w:link w:val="BalloonTextChar"/>
    <w:uiPriority w:val="99"/>
    <w:semiHidden/>
    <w:unhideWhenUsed/>
    <w:rsid w:val="001B3B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3BF6"/>
    <w:rPr>
      <w:rFonts w:ascii="Times New Roman" w:hAnsi="Times New Roman" w:cs="Times New Roman"/>
      <w:sz w:val="18"/>
      <w:szCs w:val="18"/>
    </w:rPr>
  </w:style>
  <w:style w:type="character" w:customStyle="1" w:styleId="Heading1Char">
    <w:name w:val="Heading 1 Char"/>
    <w:basedOn w:val="DefaultParagraphFont"/>
    <w:link w:val="Heading1"/>
    <w:uiPriority w:val="9"/>
    <w:rsid w:val="003716E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716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6E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716E1"/>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9C64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4D5"/>
    <w:rPr>
      <w:sz w:val="20"/>
      <w:szCs w:val="20"/>
    </w:rPr>
  </w:style>
  <w:style w:type="character" w:styleId="FootnoteReference">
    <w:name w:val="footnote reference"/>
    <w:basedOn w:val="DefaultParagraphFont"/>
    <w:uiPriority w:val="99"/>
    <w:semiHidden/>
    <w:unhideWhenUsed/>
    <w:rsid w:val="009C64D5"/>
    <w:rPr>
      <w:vertAlign w:val="superscript"/>
    </w:rPr>
  </w:style>
  <w:style w:type="paragraph" w:styleId="Header">
    <w:name w:val="header"/>
    <w:basedOn w:val="Normal"/>
    <w:link w:val="HeaderChar"/>
    <w:uiPriority w:val="99"/>
    <w:unhideWhenUsed/>
    <w:rsid w:val="00E766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664D"/>
  </w:style>
  <w:style w:type="paragraph" w:styleId="Footer">
    <w:name w:val="footer"/>
    <w:basedOn w:val="Normal"/>
    <w:link w:val="FooterChar"/>
    <w:uiPriority w:val="99"/>
    <w:unhideWhenUsed/>
    <w:rsid w:val="00E766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64D"/>
  </w:style>
  <w:style w:type="character" w:styleId="Hyperlink">
    <w:name w:val="Hyperlink"/>
    <w:basedOn w:val="DefaultParagraphFont"/>
    <w:uiPriority w:val="99"/>
    <w:unhideWhenUsed/>
    <w:rsid w:val="003D1645"/>
    <w:rPr>
      <w:color w:val="0000FF" w:themeColor="hyperlink"/>
      <w:u w:val="single"/>
    </w:rPr>
  </w:style>
  <w:style w:type="table" w:styleId="TableGrid">
    <w:name w:val="Table Grid"/>
    <w:basedOn w:val="TableNormal"/>
    <w:uiPriority w:val="59"/>
    <w:rsid w:val="006C5E79"/>
    <w:pPr>
      <w:spacing w:after="0" w:line="240" w:lineRule="auto"/>
    </w:pPr>
    <w:rPr>
      <w:lang w:val="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97438">
      <w:bodyDiv w:val="1"/>
      <w:marLeft w:val="0"/>
      <w:marRight w:val="0"/>
      <w:marTop w:val="0"/>
      <w:marBottom w:val="0"/>
      <w:divBdr>
        <w:top w:val="none" w:sz="0" w:space="0" w:color="auto"/>
        <w:left w:val="none" w:sz="0" w:space="0" w:color="auto"/>
        <w:bottom w:val="none" w:sz="0" w:space="0" w:color="auto"/>
        <w:right w:val="none" w:sz="0" w:space="0" w:color="auto"/>
      </w:divBdr>
    </w:div>
    <w:div w:id="1547831773">
      <w:bodyDiv w:val="1"/>
      <w:marLeft w:val="0"/>
      <w:marRight w:val="0"/>
      <w:marTop w:val="0"/>
      <w:marBottom w:val="0"/>
      <w:divBdr>
        <w:top w:val="none" w:sz="0" w:space="0" w:color="auto"/>
        <w:left w:val="none" w:sz="0" w:space="0" w:color="auto"/>
        <w:bottom w:val="none" w:sz="0" w:space="0" w:color="auto"/>
        <w:right w:val="none" w:sz="0" w:space="0" w:color="auto"/>
      </w:divBdr>
      <w:divsChild>
        <w:div w:id="1946885708">
          <w:marLeft w:val="0"/>
          <w:marRight w:val="0"/>
          <w:marTop w:val="0"/>
          <w:marBottom w:val="0"/>
          <w:divBdr>
            <w:top w:val="none" w:sz="0" w:space="0" w:color="auto"/>
            <w:left w:val="none" w:sz="0" w:space="0" w:color="auto"/>
            <w:bottom w:val="none" w:sz="0" w:space="0" w:color="auto"/>
            <w:right w:val="none" w:sz="0" w:space="0" w:color="auto"/>
          </w:divBdr>
          <w:divsChild>
            <w:div w:id="1280408167">
              <w:marLeft w:val="0"/>
              <w:marRight w:val="0"/>
              <w:marTop w:val="0"/>
              <w:marBottom w:val="0"/>
              <w:divBdr>
                <w:top w:val="none" w:sz="0" w:space="0" w:color="auto"/>
                <w:left w:val="none" w:sz="0" w:space="0" w:color="auto"/>
                <w:bottom w:val="none" w:sz="0" w:space="0" w:color="auto"/>
                <w:right w:val="none" w:sz="0" w:space="0" w:color="auto"/>
              </w:divBdr>
              <w:divsChild>
                <w:div w:id="9362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47511">
      <w:bodyDiv w:val="1"/>
      <w:marLeft w:val="0"/>
      <w:marRight w:val="0"/>
      <w:marTop w:val="0"/>
      <w:marBottom w:val="0"/>
      <w:divBdr>
        <w:top w:val="none" w:sz="0" w:space="0" w:color="auto"/>
        <w:left w:val="none" w:sz="0" w:space="0" w:color="auto"/>
        <w:bottom w:val="none" w:sz="0" w:space="0" w:color="auto"/>
        <w:right w:val="none" w:sz="0" w:space="0" w:color="auto"/>
      </w:divBdr>
      <w:divsChild>
        <w:div w:id="631253608">
          <w:marLeft w:val="0"/>
          <w:marRight w:val="0"/>
          <w:marTop w:val="0"/>
          <w:marBottom w:val="0"/>
          <w:divBdr>
            <w:top w:val="none" w:sz="0" w:space="0" w:color="auto"/>
            <w:left w:val="none" w:sz="0" w:space="0" w:color="auto"/>
            <w:bottom w:val="none" w:sz="0" w:space="0" w:color="auto"/>
            <w:right w:val="none" w:sz="0" w:space="0" w:color="auto"/>
          </w:divBdr>
          <w:divsChild>
            <w:div w:id="1297220809">
              <w:marLeft w:val="0"/>
              <w:marRight w:val="0"/>
              <w:marTop w:val="0"/>
              <w:marBottom w:val="0"/>
              <w:divBdr>
                <w:top w:val="none" w:sz="0" w:space="0" w:color="auto"/>
                <w:left w:val="none" w:sz="0" w:space="0" w:color="auto"/>
                <w:bottom w:val="none" w:sz="0" w:space="0" w:color="auto"/>
                <w:right w:val="none" w:sz="0" w:space="0" w:color="auto"/>
              </w:divBdr>
              <w:divsChild>
                <w:div w:id="19614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1200">
      <w:bodyDiv w:val="1"/>
      <w:marLeft w:val="0"/>
      <w:marRight w:val="0"/>
      <w:marTop w:val="0"/>
      <w:marBottom w:val="0"/>
      <w:divBdr>
        <w:top w:val="none" w:sz="0" w:space="0" w:color="auto"/>
        <w:left w:val="none" w:sz="0" w:space="0" w:color="auto"/>
        <w:bottom w:val="none" w:sz="0" w:space="0" w:color="auto"/>
        <w:right w:val="none" w:sz="0" w:space="0" w:color="auto"/>
      </w:divBdr>
    </w:div>
    <w:div w:id="1972324982">
      <w:bodyDiv w:val="1"/>
      <w:marLeft w:val="0"/>
      <w:marRight w:val="0"/>
      <w:marTop w:val="0"/>
      <w:marBottom w:val="0"/>
      <w:divBdr>
        <w:top w:val="none" w:sz="0" w:space="0" w:color="auto"/>
        <w:left w:val="none" w:sz="0" w:space="0" w:color="auto"/>
        <w:bottom w:val="none" w:sz="0" w:space="0" w:color="auto"/>
        <w:right w:val="none" w:sz="0" w:space="0" w:color="auto"/>
      </w:divBdr>
      <w:divsChild>
        <w:div w:id="510143655">
          <w:marLeft w:val="0"/>
          <w:marRight w:val="0"/>
          <w:marTop w:val="0"/>
          <w:marBottom w:val="0"/>
          <w:divBdr>
            <w:top w:val="none" w:sz="0" w:space="0" w:color="auto"/>
            <w:left w:val="none" w:sz="0" w:space="0" w:color="auto"/>
            <w:bottom w:val="none" w:sz="0" w:space="0" w:color="auto"/>
            <w:right w:val="none" w:sz="0" w:space="0" w:color="auto"/>
          </w:divBdr>
          <w:divsChild>
            <w:div w:id="862330554">
              <w:marLeft w:val="0"/>
              <w:marRight w:val="0"/>
              <w:marTop w:val="0"/>
              <w:marBottom w:val="0"/>
              <w:divBdr>
                <w:top w:val="none" w:sz="0" w:space="0" w:color="auto"/>
                <w:left w:val="none" w:sz="0" w:space="0" w:color="auto"/>
                <w:bottom w:val="none" w:sz="0" w:space="0" w:color="auto"/>
                <w:right w:val="none" w:sz="0" w:space="0" w:color="auto"/>
              </w:divBdr>
              <w:divsChild>
                <w:div w:id="1119253627">
                  <w:marLeft w:val="0"/>
                  <w:marRight w:val="0"/>
                  <w:marTop w:val="0"/>
                  <w:marBottom w:val="0"/>
                  <w:divBdr>
                    <w:top w:val="none" w:sz="0" w:space="0" w:color="auto"/>
                    <w:left w:val="none" w:sz="0" w:space="0" w:color="auto"/>
                    <w:bottom w:val="none" w:sz="0" w:space="0" w:color="auto"/>
                    <w:right w:val="none" w:sz="0" w:space="0" w:color="auto"/>
                  </w:divBdr>
                </w:div>
              </w:divsChild>
            </w:div>
            <w:div w:id="1996491134">
              <w:marLeft w:val="0"/>
              <w:marRight w:val="0"/>
              <w:marTop w:val="0"/>
              <w:marBottom w:val="0"/>
              <w:divBdr>
                <w:top w:val="none" w:sz="0" w:space="0" w:color="auto"/>
                <w:left w:val="none" w:sz="0" w:space="0" w:color="auto"/>
                <w:bottom w:val="none" w:sz="0" w:space="0" w:color="auto"/>
                <w:right w:val="none" w:sz="0" w:space="0" w:color="auto"/>
              </w:divBdr>
              <w:divsChild>
                <w:div w:id="269975070">
                  <w:marLeft w:val="0"/>
                  <w:marRight w:val="0"/>
                  <w:marTop w:val="0"/>
                  <w:marBottom w:val="0"/>
                  <w:divBdr>
                    <w:top w:val="none" w:sz="0" w:space="0" w:color="auto"/>
                    <w:left w:val="none" w:sz="0" w:space="0" w:color="auto"/>
                    <w:bottom w:val="none" w:sz="0" w:space="0" w:color="auto"/>
                    <w:right w:val="none" w:sz="0" w:space="0" w:color="auto"/>
                  </w:divBdr>
                </w:div>
              </w:divsChild>
            </w:div>
            <w:div w:id="1827235141">
              <w:marLeft w:val="0"/>
              <w:marRight w:val="0"/>
              <w:marTop w:val="0"/>
              <w:marBottom w:val="0"/>
              <w:divBdr>
                <w:top w:val="none" w:sz="0" w:space="0" w:color="auto"/>
                <w:left w:val="none" w:sz="0" w:space="0" w:color="auto"/>
                <w:bottom w:val="none" w:sz="0" w:space="0" w:color="auto"/>
                <w:right w:val="none" w:sz="0" w:space="0" w:color="auto"/>
              </w:divBdr>
              <w:divsChild>
                <w:div w:id="509177219">
                  <w:marLeft w:val="0"/>
                  <w:marRight w:val="0"/>
                  <w:marTop w:val="0"/>
                  <w:marBottom w:val="0"/>
                  <w:divBdr>
                    <w:top w:val="none" w:sz="0" w:space="0" w:color="auto"/>
                    <w:left w:val="none" w:sz="0" w:space="0" w:color="auto"/>
                    <w:bottom w:val="none" w:sz="0" w:space="0" w:color="auto"/>
                    <w:right w:val="none" w:sz="0" w:space="0" w:color="auto"/>
                  </w:divBdr>
                </w:div>
              </w:divsChild>
            </w:div>
            <w:div w:id="83188917">
              <w:marLeft w:val="0"/>
              <w:marRight w:val="0"/>
              <w:marTop w:val="0"/>
              <w:marBottom w:val="0"/>
              <w:divBdr>
                <w:top w:val="none" w:sz="0" w:space="0" w:color="auto"/>
                <w:left w:val="none" w:sz="0" w:space="0" w:color="auto"/>
                <w:bottom w:val="none" w:sz="0" w:space="0" w:color="auto"/>
                <w:right w:val="none" w:sz="0" w:space="0" w:color="auto"/>
              </w:divBdr>
              <w:divsChild>
                <w:div w:id="9164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2421">
          <w:marLeft w:val="0"/>
          <w:marRight w:val="0"/>
          <w:marTop w:val="0"/>
          <w:marBottom w:val="0"/>
          <w:divBdr>
            <w:top w:val="none" w:sz="0" w:space="0" w:color="auto"/>
            <w:left w:val="none" w:sz="0" w:space="0" w:color="auto"/>
            <w:bottom w:val="none" w:sz="0" w:space="0" w:color="auto"/>
            <w:right w:val="none" w:sz="0" w:space="0" w:color="auto"/>
          </w:divBdr>
          <w:divsChild>
            <w:div w:id="868951771">
              <w:marLeft w:val="0"/>
              <w:marRight w:val="0"/>
              <w:marTop w:val="0"/>
              <w:marBottom w:val="0"/>
              <w:divBdr>
                <w:top w:val="none" w:sz="0" w:space="0" w:color="auto"/>
                <w:left w:val="none" w:sz="0" w:space="0" w:color="auto"/>
                <w:bottom w:val="none" w:sz="0" w:space="0" w:color="auto"/>
                <w:right w:val="none" w:sz="0" w:space="0" w:color="auto"/>
              </w:divBdr>
              <w:divsChild>
                <w:div w:id="672998958">
                  <w:marLeft w:val="0"/>
                  <w:marRight w:val="0"/>
                  <w:marTop w:val="0"/>
                  <w:marBottom w:val="0"/>
                  <w:divBdr>
                    <w:top w:val="none" w:sz="0" w:space="0" w:color="auto"/>
                    <w:left w:val="none" w:sz="0" w:space="0" w:color="auto"/>
                    <w:bottom w:val="none" w:sz="0" w:space="0" w:color="auto"/>
                    <w:right w:val="none" w:sz="0" w:space="0" w:color="auto"/>
                  </w:divBdr>
                </w:div>
              </w:divsChild>
            </w:div>
            <w:div w:id="625700500">
              <w:marLeft w:val="0"/>
              <w:marRight w:val="0"/>
              <w:marTop w:val="0"/>
              <w:marBottom w:val="0"/>
              <w:divBdr>
                <w:top w:val="none" w:sz="0" w:space="0" w:color="auto"/>
                <w:left w:val="none" w:sz="0" w:space="0" w:color="auto"/>
                <w:bottom w:val="none" w:sz="0" w:space="0" w:color="auto"/>
                <w:right w:val="none" w:sz="0" w:space="0" w:color="auto"/>
              </w:divBdr>
              <w:divsChild>
                <w:div w:id="10812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9152">
          <w:marLeft w:val="0"/>
          <w:marRight w:val="0"/>
          <w:marTop w:val="0"/>
          <w:marBottom w:val="0"/>
          <w:divBdr>
            <w:top w:val="none" w:sz="0" w:space="0" w:color="auto"/>
            <w:left w:val="none" w:sz="0" w:space="0" w:color="auto"/>
            <w:bottom w:val="none" w:sz="0" w:space="0" w:color="auto"/>
            <w:right w:val="none" w:sz="0" w:space="0" w:color="auto"/>
          </w:divBdr>
          <w:divsChild>
            <w:div w:id="324894663">
              <w:marLeft w:val="0"/>
              <w:marRight w:val="0"/>
              <w:marTop w:val="0"/>
              <w:marBottom w:val="0"/>
              <w:divBdr>
                <w:top w:val="none" w:sz="0" w:space="0" w:color="auto"/>
                <w:left w:val="none" w:sz="0" w:space="0" w:color="auto"/>
                <w:bottom w:val="none" w:sz="0" w:space="0" w:color="auto"/>
                <w:right w:val="none" w:sz="0" w:space="0" w:color="auto"/>
              </w:divBdr>
              <w:divsChild>
                <w:div w:id="4677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mercatoelettrico.org/It/homepage/popup.aspx?id=298"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61DA-4B5E-4C0E-9893-EC13CEC5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1777</Words>
  <Characters>10134</Characters>
  <Application>Microsoft Office Word</Application>
  <DocSecurity>0</DocSecurity>
  <Lines>84</Lines>
  <Paragraphs>23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vector>
  </TitlesOfParts>
  <Company>VERBUND</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dc:creator>
  <cp:lastModifiedBy>nziogos</cp:lastModifiedBy>
  <cp:revision>2</cp:revision>
  <cp:lastPrinted>2016-11-16T11:38:00Z</cp:lastPrinted>
  <dcterms:created xsi:type="dcterms:W3CDTF">2016-12-07T06:26:00Z</dcterms:created>
  <dcterms:modified xsi:type="dcterms:W3CDTF">2016-12-07T06:26:00Z</dcterms:modified>
</cp:coreProperties>
</file>