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2480" w14:textId="77777777" w:rsidR="002A49E4" w:rsidRDefault="002A49E4" w:rsidP="00D40760">
      <w:pPr>
        <w:jc w:val="center"/>
        <w:rPr>
          <w:rFonts w:cstheme="minorHAnsi"/>
          <w:b/>
          <w:bCs/>
          <w:sz w:val="28"/>
          <w:szCs w:val="28"/>
        </w:rPr>
      </w:pPr>
    </w:p>
    <w:p w14:paraId="0D0FCC93" w14:textId="05624B80" w:rsidR="00D40760" w:rsidRPr="00051334" w:rsidRDefault="00D40760" w:rsidP="00D40760">
      <w:pPr>
        <w:jc w:val="center"/>
        <w:rPr>
          <w:rFonts w:cstheme="minorHAnsi"/>
          <w:b/>
          <w:bCs/>
          <w:sz w:val="28"/>
          <w:szCs w:val="28"/>
        </w:rPr>
      </w:pPr>
      <w:r>
        <w:rPr>
          <w:rFonts w:cstheme="minorHAnsi"/>
          <w:b/>
          <w:bCs/>
          <w:sz w:val="28"/>
          <w:szCs w:val="28"/>
        </w:rPr>
        <w:t>DAPEEP S</w:t>
      </w:r>
      <w:r w:rsidRPr="00051334">
        <w:rPr>
          <w:rFonts w:cstheme="minorHAnsi"/>
          <w:b/>
          <w:bCs/>
          <w:sz w:val="28"/>
          <w:szCs w:val="28"/>
        </w:rPr>
        <w:t>.</w:t>
      </w:r>
      <w:r>
        <w:rPr>
          <w:rFonts w:cstheme="minorHAnsi"/>
          <w:b/>
          <w:bCs/>
          <w:sz w:val="28"/>
          <w:szCs w:val="28"/>
        </w:rPr>
        <w:t>A</w:t>
      </w:r>
      <w:r w:rsidRPr="00051334">
        <w:rPr>
          <w:rFonts w:cstheme="minorHAnsi"/>
          <w:b/>
          <w:bCs/>
          <w:sz w:val="28"/>
          <w:szCs w:val="28"/>
        </w:rPr>
        <w:t>.</w:t>
      </w:r>
    </w:p>
    <w:p w14:paraId="1D1B64D0" w14:textId="3E705315" w:rsidR="00D40760" w:rsidRDefault="000326F5" w:rsidP="001C148C">
      <w:pPr>
        <w:jc w:val="center"/>
        <w:rPr>
          <w:rFonts w:cstheme="minorHAnsi"/>
          <w:b/>
          <w:bCs/>
          <w:sz w:val="28"/>
          <w:szCs w:val="28"/>
        </w:rPr>
      </w:pPr>
      <w:r w:rsidRPr="001C148C">
        <w:rPr>
          <w:rFonts w:cstheme="minorHAnsi"/>
          <w:b/>
          <w:bCs/>
          <w:sz w:val="28"/>
          <w:szCs w:val="28"/>
        </w:rPr>
        <w:t xml:space="preserve">Operator </w:t>
      </w:r>
      <w:r>
        <w:rPr>
          <w:rFonts w:cstheme="minorHAnsi"/>
          <w:b/>
          <w:bCs/>
          <w:sz w:val="28"/>
          <w:szCs w:val="28"/>
        </w:rPr>
        <w:t>of</w:t>
      </w:r>
      <w:r w:rsidR="00F95402">
        <w:rPr>
          <w:rFonts w:cstheme="minorHAnsi"/>
          <w:b/>
          <w:bCs/>
          <w:sz w:val="28"/>
          <w:szCs w:val="28"/>
        </w:rPr>
        <w:t xml:space="preserve"> </w:t>
      </w:r>
      <w:r w:rsidR="00CB3975" w:rsidRPr="00F50E8A">
        <w:rPr>
          <w:rFonts w:cstheme="minorHAnsi"/>
          <w:b/>
          <w:bCs/>
          <w:sz w:val="28"/>
          <w:szCs w:val="28"/>
        </w:rPr>
        <w:t>Renewable Energy Sources</w:t>
      </w:r>
      <w:r w:rsidR="00CB3975" w:rsidRPr="001C148C">
        <w:rPr>
          <w:rFonts w:cstheme="minorHAnsi"/>
          <w:b/>
          <w:bCs/>
          <w:sz w:val="28"/>
          <w:szCs w:val="28"/>
        </w:rPr>
        <w:t xml:space="preserve"> </w:t>
      </w:r>
    </w:p>
    <w:p w14:paraId="15C7BB89" w14:textId="350B337D" w:rsidR="00C24C03" w:rsidRPr="00724EF2" w:rsidRDefault="00CB3975" w:rsidP="001C148C">
      <w:pPr>
        <w:jc w:val="center"/>
        <w:rPr>
          <w:rFonts w:cstheme="minorHAnsi"/>
          <w:b/>
          <w:bCs/>
          <w:sz w:val="28"/>
          <w:szCs w:val="28"/>
        </w:rPr>
      </w:pPr>
      <w:r w:rsidRPr="001C148C">
        <w:rPr>
          <w:rFonts w:cstheme="minorHAnsi"/>
          <w:b/>
          <w:bCs/>
          <w:sz w:val="28"/>
          <w:szCs w:val="28"/>
        </w:rPr>
        <w:t>&amp; Guarantees of Origin</w:t>
      </w:r>
    </w:p>
    <w:p w14:paraId="78304B8A" w14:textId="3E0FCC2D" w:rsidR="00C24C03" w:rsidRPr="00D377BE" w:rsidRDefault="006B0F6E" w:rsidP="001C148C">
      <w:pPr>
        <w:jc w:val="center"/>
        <w:rPr>
          <w:rFonts w:cstheme="minorHAnsi"/>
          <w:color w:val="202124"/>
          <w:sz w:val="24"/>
          <w:szCs w:val="24"/>
          <w:shd w:val="clear" w:color="auto" w:fill="FFFFFF"/>
        </w:rPr>
      </w:pPr>
      <w:r w:rsidRPr="00051334">
        <w:rPr>
          <w:rFonts w:cstheme="minorHAnsi"/>
          <w:color w:val="202124"/>
          <w:sz w:val="24"/>
          <w:szCs w:val="24"/>
          <w:shd w:val="clear" w:color="auto" w:fill="FFFFFF"/>
        </w:rPr>
        <w:t xml:space="preserve">72 </w:t>
      </w:r>
      <w:proofErr w:type="spellStart"/>
      <w:r w:rsidR="00D25CB5" w:rsidRPr="00D377BE">
        <w:rPr>
          <w:rFonts w:cstheme="minorHAnsi"/>
          <w:color w:val="202124"/>
          <w:sz w:val="24"/>
          <w:szCs w:val="24"/>
          <w:shd w:val="clear" w:color="auto" w:fill="FFFFFF"/>
        </w:rPr>
        <w:t>Kastoros</w:t>
      </w:r>
      <w:proofErr w:type="spellEnd"/>
      <w:r w:rsidR="00D25CB5" w:rsidRPr="00D377BE">
        <w:rPr>
          <w:rFonts w:cstheme="minorHAnsi"/>
          <w:color w:val="202124"/>
          <w:sz w:val="24"/>
          <w:szCs w:val="24"/>
          <w:shd w:val="clear" w:color="auto" w:fill="FFFFFF"/>
        </w:rPr>
        <w:t xml:space="preserve"> </w:t>
      </w:r>
      <w:r w:rsidRPr="00D377BE">
        <w:rPr>
          <w:rFonts w:cstheme="minorHAnsi"/>
          <w:color w:val="202124"/>
          <w:sz w:val="24"/>
          <w:szCs w:val="24"/>
          <w:shd w:val="clear" w:color="auto" w:fill="FFFFFF"/>
        </w:rPr>
        <w:t>Str</w:t>
      </w:r>
      <w:r w:rsidR="00D25CB5" w:rsidRPr="00D377BE">
        <w:rPr>
          <w:rFonts w:cstheme="minorHAnsi"/>
          <w:color w:val="202124"/>
          <w:sz w:val="24"/>
          <w:szCs w:val="24"/>
          <w:shd w:val="clear" w:color="auto" w:fill="FFFFFF"/>
        </w:rPr>
        <w:t xml:space="preserve">, </w:t>
      </w:r>
      <w:proofErr w:type="gramStart"/>
      <w:r w:rsidR="00D25CB5" w:rsidRPr="00D377BE">
        <w:rPr>
          <w:rFonts w:cstheme="minorHAnsi"/>
          <w:color w:val="202124"/>
          <w:sz w:val="24"/>
          <w:szCs w:val="24"/>
          <w:shd w:val="clear" w:color="auto" w:fill="FFFFFF"/>
        </w:rPr>
        <w:t>Pir</w:t>
      </w:r>
      <w:r w:rsidR="001B0501" w:rsidRPr="00D377BE">
        <w:rPr>
          <w:rFonts w:cstheme="minorHAnsi"/>
          <w:color w:val="202124"/>
          <w:sz w:val="24"/>
          <w:szCs w:val="24"/>
          <w:shd w:val="clear" w:color="auto" w:fill="FFFFFF"/>
        </w:rPr>
        <w:t>aeu</w:t>
      </w:r>
      <w:r w:rsidR="00D25CB5" w:rsidRPr="00D377BE">
        <w:rPr>
          <w:rFonts w:cstheme="minorHAnsi"/>
          <w:color w:val="202124"/>
          <w:sz w:val="24"/>
          <w:szCs w:val="24"/>
          <w:shd w:val="clear" w:color="auto" w:fill="FFFFFF"/>
        </w:rPr>
        <w:t>s</w:t>
      </w:r>
      <w:r w:rsidR="004542AD">
        <w:rPr>
          <w:rFonts w:cstheme="minorHAnsi"/>
          <w:color w:val="202124"/>
          <w:sz w:val="24"/>
          <w:szCs w:val="24"/>
          <w:shd w:val="clear" w:color="auto" w:fill="FFFFFF"/>
        </w:rPr>
        <w:t xml:space="preserve">  </w:t>
      </w:r>
      <w:r w:rsidRPr="00D377BE">
        <w:rPr>
          <w:rFonts w:cstheme="minorHAnsi"/>
          <w:color w:val="202124"/>
          <w:sz w:val="24"/>
          <w:szCs w:val="24"/>
          <w:shd w:val="clear" w:color="auto" w:fill="FFFFFF"/>
        </w:rPr>
        <w:t>GR</w:t>
      </w:r>
      <w:proofErr w:type="gramEnd"/>
      <w:r w:rsidR="00D25CB5" w:rsidRPr="00D377BE">
        <w:rPr>
          <w:rFonts w:cstheme="minorHAnsi"/>
          <w:color w:val="202124"/>
          <w:sz w:val="24"/>
          <w:szCs w:val="24"/>
          <w:shd w:val="clear" w:color="auto" w:fill="FFFFFF"/>
        </w:rPr>
        <w:t>18545</w:t>
      </w:r>
    </w:p>
    <w:p w14:paraId="5C3D892C" w14:textId="77777777" w:rsidR="00D25CB5" w:rsidRPr="001C148C" w:rsidRDefault="00D25CB5" w:rsidP="001C148C">
      <w:pPr>
        <w:jc w:val="center"/>
        <w:rPr>
          <w:rFonts w:cstheme="minorHAnsi"/>
          <w:color w:val="202124"/>
          <w:shd w:val="clear" w:color="auto" w:fill="FFFFFF"/>
        </w:rPr>
      </w:pPr>
    </w:p>
    <w:p w14:paraId="123A00A9" w14:textId="16B4A185" w:rsidR="00D25CB5" w:rsidRPr="00D377BE" w:rsidRDefault="00D25CB5" w:rsidP="008A77E7">
      <w:pPr>
        <w:spacing w:after="0"/>
        <w:jc w:val="center"/>
        <w:rPr>
          <w:rFonts w:cstheme="minorHAnsi"/>
          <w:b/>
          <w:bCs/>
          <w:sz w:val="24"/>
          <w:szCs w:val="24"/>
        </w:rPr>
      </w:pPr>
      <w:r w:rsidRPr="00D377BE">
        <w:rPr>
          <w:rFonts w:cstheme="minorHAnsi"/>
          <w:b/>
          <w:bCs/>
          <w:sz w:val="24"/>
          <w:szCs w:val="24"/>
        </w:rPr>
        <w:t>Registry for Guarantees of Origin</w:t>
      </w:r>
      <w:r w:rsidR="00185009">
        <w:rPr>
          <w:rFonts w:cstheme="minorHAnsi"/>
          <w:b/>
          <w:bCs/>
          <w:sz w:val="24"/>
          <w:szCs w:val="24"/>
        </w:rPr>
        <w:t xml:space="preserve"> in Greece</w:t>
      </w:r>
      <w:r w:rsidR="00897DE4">
        <w:rPr>
          <w:rFonts w:cstheme="minorHAnsi"/>
          <w:b/>
          <w:bCs/>
          <w:sz w:val="24"/>
          <w:szCs w:val="24"/>
        </w:rPr>
        <w:t xml:space="preserve"> </w:t>
      </w:r>
    </w:p>
    <w:p w14:paraId="04B1CEB6" w14:textId="77777777" w:rsidR="001B0501" w:rsidRPr="001B0501" w:rsidRDefault="001B0501" w:rsidP="008A77E7">
      <w:pPr>
        <w:spacing w:after="0"/>
        <w:jc w:val="center"/>
        <w:rPr>
          <w:rFonts w:cstheme="minorHAnsi"/>
          <w:b/>
          <w:bCs/>
        </w:rPr>
      </w:pPr>
    </w:p>
    <w:p w14:paraId="71DAC501" w14:textId="620BEE33" w:rsidR="00D25CB5" w:rsidRPr="00D377BE" w:rsidRDefault="00D25CB5" w:rsidP="008A77E7">
      <w:pPr>
        <w:spacing w:after="0"/>
        <w:jc w:val="center"/>
        <w:rPr>
          <w:rFonts w:cstheme="minorHAnsi"/>
          <w:b/>
          <w:bCs/>
          <w:sz w:val="24"/>
          <w:szCs w:val="24"/>
        </w:rPr>
      </w:pPr>
      <w:r w:rsidRPr="00D377BE">
        <w:rPr>
          <w:rFonts w:cstheme="minorHAnsi"/>
          <w:b/>
          <w:bCs/>
          <w:sz w:val="24"/>
          <w:szCs w:val="24"/>
        </w:rPr>
        <w:t>S</w:t>
      </w:r>
      <w:r w:rsidR="00814C64" w:rsidRPr="00D377BE">
        <w:rPr>
          <w:rFonts w:cstheme="minorHAnsi"/>
          <w:b/>
          <w:bCs/>
          <w:sz w:val="24"/>
          <w:szCs w:val="24"/>
        </w:rPr>
        <w:t>TANDARD</w:t>
      </w:r>
      <w:r w:rsidRPr="00D377BE">
        <w:rPr>
          <w:rFonts w:cstheme="minorHAnsi"/>
          <w:b/>
          <w:bCs/>
          <w:sz w:val="24"/>
          <w:szCs w:val="24"/>
        </w:rPr>
        <w:t xml:space="preserve"> T</w:t>
      </w:r>
      <w:r w:rsidR="00814C64" w:rsidRPr="00D377BE">
        <w:rPr>
          <w:rFonts w:cstheme="minorHAnsi"/>
          <w:b/>
          <w:bCs/>
          <w:sz w:val="24"/>
          <w:szCs w:val="24"/>
        </w:rPr>
        <w:t>ERMS</w:t>
      </w:r>
      <w:r w:rsidRPr="00D377BE">
        <w:rPr>
          <w:rFonts w:cstheme="minorHAnsi"/>
          <w:b/>
          <w:bCs/>
          <w:sz w:val="24"/>
          <w:szCs w:val="24"/>
        </w:rPr>
        <w:t xml:space="preserve"> </w:t>
      </w:r>
      <w:r w:rsidR="00814C64" w:rsidRPr="00D377BE">
        <w:rPr>
          <w:rFonts w:cstheme="minorHAnsi"/>
          <w:b/>
          <w:bCs/>
          <w:sz w:val="24"/>
          <w:szCs w:val="24"/>
        </w:rPr>
        <w:t>AND</w:t>
      </w:r>
      <w:r w:rsidRPr="00D377BE">
        <w:rPr>
          <w:rFonts w:cstheme="minorHAnsi"/>
          <w:b/>
          <w:bCs/>
          <w:sz w:val="24"/>
          <w:szCs w:val="24"/>
        </w:rPr>
        <w:t xml:space="preserve"> C</w:t>
      </w:r>
      <w:r w:rsidR="00814C64" w:rsidRPr="00D377BE">
        <w:rPr>
          <w:rFonts w:cstheme="minorHAnsi"/>
          <w:b/>
          <w:bCs/>
          <w:sz w:val="24"/>
          <w:szCs w:val="24"/>
        </w:rPr>
        <w:t>ONDITIONS</w:t>
      </w:r>
    </w:p>
    <w:p w14:paraId="0F91BD69" w14:textId="77777777" w:rsidR="001B0501" w:rsidRDefault="001B0501" w:rsidP="001C148C">
      <w:pPr>
        <w:jc w:val="center"/>
        <w:rPr>
          <w:rFonts w:cstheme="minorHAnsi"/>
          <w:b/>
          <w:bCs/>
        </w:rPr>
      </w:pPr>
    </w:p>
    <w:p w14:paraId="49B772CF" w14:textId="77777777" w:rsidR="002A49E4" w:rsidRPr="00F84002" w:rsidRDefault="002A49E4" w:rsidP="001C148C">
      <w:pPr>
        <w:jc w:val="center"/>
        <w:rPr>
          <w:rFonts w:cstheme="minorHAnsi"/>
          <w:b/>
          <w:bCs/>
          <w:sz w:val="16"/>
          <w:szCs w:val="16"/>
        </w:rPr>
      </w:pPr>
    </w:p>
    <w:p w14:paraId="01AA2048" w14:textId="780AD801" w:rsidR="001B0501" w:rsidRPr="000326F5" w:rsidRDefault="00405575" w:rsidP="001C148C">
      <w:pPr>
        <w:jc w:val="center"/>
        <w:rPr>
          <w:rFonts w:cstheme="minorHAnsi"/>
          <w:b/>
          <w:bCs/>
        </w:rPr>
      </w:pPr>
      <w:r>
        <w:rPr>
          <w:rFonts w:cstheme="minorHAnsi"/>
          <w:b/>
          <w:bCs/>
          <w:noProof/>
        </w:rPr>
        <mc:AlternateContent>
          <mc:Choice Requires="aink">
            <w:drawing>
              <wp:anchor distT="0" distB="0" distL="114300" distR="114300" simplePos="0" relativeHeight="251659264" behindDoc="0" locked="0" layoutInCell="1" allowOverlap="1" wp14:anchorId="5EF4E487" wp14:editId="7607A37C">
                <wp:simplePos x="0" y="0"/>
                <wp:positionH relativeFrom="column">
                  <wp:posOffset>3390</wp:posOffset>
                </wp:positionH>
                <wp:positionV relativeFrom="paragraph">
                  <wp:posOffset>112510</wp:posOffset>
                </wp:positionV>
                <wp:extent cx="360" cy="360"/>
                <wp:effectExtent l="57150" t="38100" r="38100" b="57150"/>
                <wp:wrapNone/>
                <wp:docPr id="7185182"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EF4E487" wp14:editId="7607A37C">
                <wp:simplePos x="0" y="0"/>
                <wp:positionH relativeFrom="column">
                  <wp:posOffset>3390</wp:posOffset>
                </wp:positionH>
                <wp:positionV relativeFrom="paragraph">
                  <wp:posOffset>112510</wp:posOffset>
                </wp:positionV>
                <wp:extent cx="360" cy="360"/>
                <wp:effectExtent l="57150" t="38100" r="38100" b="57150"/>
                <wp:wrapNone/>
                <wp:docPr id="7185182" name="Ink 3"/>
                <wp:cNvGraphicFramePr/>
                <a:graphic xmlns:a="http://schemas.openxmlformats.org/drawingml/2006/main">
                  <a:graphicData uri="http://schemas.openxmlformats.org/drawingml/2006/picture">
                    <pic:pic xmlns:pic="http://schemas.openxmlformats.org/drawingml/2006/picture">
                      <pic:nvPicPr>
                        <pic:cNvPr id="7185182" name="Ink 3"/>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2A49E4" w:rsidRPr="000326F5">
        <w:rPr>
          <w:rFonts w:cstheme="minorHAnsi"/>
          <w:b/>
          <w:bCs/>
          <w:noProof/>
        </w:rPr>
        <w:t>_______________________________________________________________________________________</w:t>
      </w:r>
    </w:p>
    <w:p w14:paraId="46F422EA" w14:textId="77777777" w:rsidR="00377DFB" w:rsidRPr="000326F5" w:rsidRDefault="00377DFB" w:rsidP="001C148C">
      <w:pPr>
        <w:jc w:val="center"/>
        <w:rPr>
          <w:rFonts w:cstheme="minorHAnsi"/>
        </w:rPr>
      </w:pPr>
    </w:p>
    <w:p w14:paraId="7F31729F" w14:textId="77777777" w:rsidR="007E4725" w:rsidRPr="000326F5" w:rsidRDefault="007E4725" w:rsidP="001C148C">
      <w:pPr>
        <w:jc w:val="center"/>
        <w:rPr>
          <w:rFonts w:cstheme="minorHAnsi"/>
        </w:rPr>
      </w:pPr>
    </w:p>
    <w:p w14:paraId="7D7D4C04" w14:textId="18442219" w:rsidR="00D40760" w:rsidRPr="000326F5" w:rsidRDefault="00D40760" w:rsidP="00D40760">
      <w:pPr>
        <w:jc w:val="center"/>
        <w:rPr>
          <w:rFonts w:cstheme="minorHAnsi"/>
          <w:b/>
          <w:bCs/>
          <w:sz w:val="28"/>
          <w:szCs w:val="28"/>
        </w:rPr>
      </w:pPr>
      <w:r w:rsidRPr="00D377BE">
        <w:rPr>
          <w:rFonts w:cstheme="minorHAnsi"/>
          <w:b/>
          <w:bCs/>
          <w:sz w:val="28"/>
          <w:szCs w:val="28"/>
          <w:lang w:val="el-GR"/>
        </w:rPr>
        <w:t>ΔΑΠΕΕΠ</w:t>
      </w:r>
      <w:r w:rsidRPr="000326F5">
        <w:rPr>
          <w:rFonts w:cstheme="minorHAnsi"/>
          <w:b/>
          <w:bCs/>
          <w:sz w:val="28"/>
          <w:szCs w:val="28"/>
        </w:rPr>
        <w:t xml:space="preserve"> </w:t>
      </w:r>
      <w:r w:rsidRPr="00D377BE">
        <w:rPr>
          <w:rFonts w:cstheme="minorHAnsi"/>
          <w:b/>
          <w:bCs/>
          <w:sz w:val="28"/>
          <w:szCs w:val="28"/>
          <w:lang w:val="el-GR"/>
        </w:rPr>
        <w:t>Α</w:t>
      </w:r>
      <w:r w:rsidRPr="000326F5">
        <w:rPr>
          <w:rFonts w:cstheme="minorHAnsi"/>
          <w:b/>
          <w:bCs/>
          <w:sz w:val="28"/>
          <w:szCs w:val="28"/>
        </w:rPr>
        <w:t>.</w:t>
      </w:r>
      <w:r w:rsidRPr="00D377BE">
        <w:rPr>
          <w:rFonts w:cstheme="minorHAnsi"/>
          <w:b/>
          <w:bCs/>
          <w:sz w:val="28"/>
          <w:szCs w:val="28"/>
          <w:lang w:val="el-GR"/>
        </w:rPr>
        <w:t>Ε</w:t>
      </w:r>
      <w:r w:rsidRPr="000326F5">
        <w:rPr>
          <w:rFonts w:cstheme="minorHAnsi"/>
          <w:b/>
          <w:bCs/>
          <w:sz w:val="28"/>
          <w:szCs w:val="28"/>
        </w:rPr>
        <w:t>.</w:t>
      </w:r>
    </w:p>
    <w:p w14:paraId="4A168E86" w14:textId="77777777" w:rsidR="00D40760" w:rsidRPr="00D377BE" w:rsidRDefault="00C01FE6" w:rsidP="001C148C">
      <w:pPr>
        <w:jc w:val="center"/>
        <w:rPr>
          <w:rFonts w:cstheme="minorHAnsi"/>
          <w:b/>
          <w:bCs/>
          <w:sz w:val="28"/>
          <w:szCs w:val="28"/>
          <w:lang w:val="el-GR"/>
        </w:rPr>
      </w:pPr>
      <w:r w:rsidRPr="00D377BE">
        <w:rPr>
          <w:rFonts w:cstheme="minorHAnsi"/>
          <w:b/>
          <w:bCs/>
          <w:sz w:val="28"/>
          <w:szCs w:val="28"/>
          <w:lang w:val="el-GR"/>
        </w:rPr>
        <w:t>Διαχειριστής Ανανεώσιμων Πηγών Ενέργειας</w:t>
      </w:r>
    </w:p>
    <w:p w14:paraId="69E62152" w14:textId="2C8D76E2" w:rsidR="00377DFB" w:rsidRPr="00D377BE" w:rsidRDefault="00C01FE6" w:rsidP="001C148C">
      <w:pPr>
        <w:jc w:val="center"/>
        <w:rPr>
          <w:rFonts w:cstheme="minorHAnsi"/>
          <w:b/>
          <w:bCs/>
          <w:sz w:val="28"/>
          <w:szCs w:val="28"/>
          <w:lang w:val="el-GR"/>
        </w:rPr>
      </w:pPr>
      <w:r w:rsidRPr="00D377BE">
        <w:rPr>
          <w:rFonts w:cstheme="minorHAnsi"/>
          <w:b/>
          <w:bCs/>
          <w:sz w:val="28"/>
          <w:szCs w:val="28"/>
          <w:lang w:val="el-GR"/>
        </w:rPr>
        <w:t>και Ε</w:t>
      </w:r>
      <w:r w:rsidR="00812AFC" w:rsidRPr="00D377BE">
        <w:rPr>
          <w:rFonts w:cstheme="minorHAnsi"/>
          <w:b/>
          <w:bCs/>
          <w:sz w:val="28"/>
          <w:szCs w:val="28"/>
          <w:lang w:val="el-GR"/>
        </w:rPr>
        <w:t>γγυήσεων Προέλευσης</w:t>
      </w:r>
    </w:p>
    <w:p w14:paraId="6C8F9321" w14:textId="0D7A4379" w:rsidR="00377DFB" w:rsidRPr="00D377BE" w:rsidRDefault="00377DFB" w:rsidP="001C148C">
      <w:pPr>
        <w:jc w:val="center"/>
        <w:rPr>
          <w:rFonts w:cstheme="minorHAnsi"/>
          <w:sz w:val="24"/>
          <w:szCs w:val="24"/>
          <w:lang w:val="el-GR"/>
        </w:rPr>
      </w:pPr>
      <w:r w:rsidRPr="00D377BE">
        <w:rPr>
          <w:rFonts w:cstheme="minorHAnsi"/>
          <w:sz w:val="24"/>
          <w:szCs w:val="24"/>
          <w:lang w:val="el-GR"/>
        </w:rPr>
        <w:t>Κάστορος 72</w:t>
      </w:r>
      <w:r w:rsidR="006B0F6E" w:rsidRPr="00051334">
        <w:rPr>
          <w:rFonts w:cstheme="minorHAnsi"/>
          <w:sz w:val="24"/>
          <w:szCs w:val="24"/>
          <w:lang w:val="el-GR"/>
        </w:rPr>
        <w:t>,</w:t>
      </w:r>
      <w:r w:rsidRPr="00D377BE">
        <w:rPr>
          <w:rFonts w:cstheme="minorHAnsi"/>
          <w:sz w:val="24"/>
          <w:szCs w:val="24"/>
          <w:lang w:val="el-GR"/>
        </w:rPr>
        <w:t xml:space="preserve"> Πειραιάς</w:t>
      </w:r>
      <w:r w:rsidR="004542AD" w:rsidRPr="00051334">
        <w:rPr>
          <w:rFonts w:cstheme="minorHAnsi"/>
          <w:sz w:val="24"/>
          <w:szCs w:val="24"/>
          <w:lang w:val="el-GR"/>
        </w:rPr>
        <w:t xml:space="preserve">  </w:t>
      </w:r>
      <w:r w:rsidRPr="00D377BE">
        <w:rPr>
          <w:rFonts w:cstheme="minorHAnsi"/>
          <w:sz w:val="24"/>
          <w:szCs w:val="24"/>
          <w:lang w:val="el-GR"/>
        </w:rPr>
        <w:t>18545</w:t>
      </w:r>
    </w:p>
    <w:p w14:paraId="1BDF240C" w14:textId="77777777" w:rsidR="00812AFC" w:rsidRPr="001C148C" w:rsidRDefault="00812AFC" w:rsidP="001C148C">
      <w:pPr>
        <w:jc w:val="center"/>
        <w:rPr>
          <w:rFonts w:cstheme="minorHAnsi"/>
          <w:lang w:val="el-GR"/>
        </w:rPr>
      </w:pPr>
    </w:p>
    <w:p w14:paraId="41C67195" w14:textId="67FF01CF" w:rsidR="00377DFB" w:rsidRPr="00051334" w:rsidRDefault="00DA1544" w:rsidP="00814C64">
      <w:pPr>
        <w:spacing w:after="0"/>
        <w:jc w:val="center"/>
        <w:rPr>
          <w:rFonts w:cstheme="minorHAnsi"/>
          <w:b/>
          <w:bCs/>
          <w:sz w:val="24"/>
          <w:szCs w:val="24"/>
          <w:lang w:val="el-GR"/>
        </w:rPr>
      </w:pPr>
      <w:r w:rsidRPr="00051334">
        <w:rPr>
          <w:rFonts w:cstheme="minorHAnsi"/>
          <w:b/>
          <w:bCs/>
          <w:sz w:val="24"/>
          <w:szCs w:val="24"/>
          <w:lang w:val="el-GR"/>
        </w:rPr>
        <w:t xml:space="preserve">Ελληνικό </w:t>
      </w:r>
      <w:r w:rsidR="00337A7C" w:rsidRPr="00051334">
        <w:rPr>
          <w:rFonts w:cstheme="minorHAnsi"/>
          <w:b/>
          <w:bCs/>
          <w:sz w:val="24"/>
          <w:szCs w:val="24"/>
          <w:lang w:val="el-GR"/>
        </w:rPr>
        <w:t>Μητρώο Εγγυήσεων Προέλευσης</w:t>
      </w:r>
    </w:p>
    <w:p w14:paraId="150088AA" w14:textId="77777777" w:rsidR="00812AFC" w:rsidRPr="00051334" w:rsidRDefault="00812AFC" w:rsidP="00814C64">
      <w:pPr>
        <w:spacing w:after="0"/>
        <w:jc w:val="center"/>
        <w:rPr>
          <w:rFonts w:cstheme="minorHAnsi"/>
          <w:b/>
          <w:bCs/>
          <w:lang w:val="el-GR"/>
        </w:rPr>
      </w:pPr>
    </w:p>
    <w:p w14:paraId="73F521FC" w14:textId="5FEFC82A" w:rsidR="00337A7C" w:rsidRPr="00D377BE" w:rsidRDefault="00337A7C" w:rsidP="00814C64">
      <w:pPr>
        <w:spacing w:after="0"/>
        <w:jc w:val="center"/>
        <w:rPr>
          <w:rFonts w:cstheme="minorHAnsi"/>
          <w:color w:val="000000"/>
          <w:sz w:val="24"/>
          <w:szCs w:val="24"/>
          <w:lang w:val="el-GR"/>
        </w:rPr>
      </w:pPr>
      <w:r w:rsidRPr="001735B2">
        <w:rPr>
          <w:rFonts w:cstheme="minorHAnsi"/>
          <w:b/>
          <w:bCs/>
          <w:sz w:val="24"/>
          <w:szCs w:val="24"/>
          <w:lang w:val="el-GR"/>
        </w:rPr>
        <w:t>ΓΕΝΙΚΟΙ ΟΡΟΙ ΚΑΙ ΠΡΟΫΠΟΘΕΣΕΙΣ</w:t>
      </w:r>
    </w:p>
    <w:p w14:paraId="23C67A92" w14:textId="77777777" w:rsidR="00377DFB" w:rsidRPr="00377DFB" w:rsidRDefault="00377DFB">
      <w:pPr>
        <w:rPr>
          <w:lang w:val="el-GR"/>
        </w:rPr>
      </w:pPr>
    </w:p>
    <w:p w14:paraId="6F3D5BF4" w14:textId="77777777" w:rsidR="00C24C03" w:rsidRPr="00377DFB" w:rsidRDefault="00C24C03">
      <w:pPr>
        <w:rPr>
          <w:lang w:val="el-GR"/>
        </w:rPr>
      </w:pPr>
    </w:p>
    <w:p w14:paraId="5E9C8237" w14:textId="354CF32F" w:rsidR="00C24C03" w:rsidRPr="001735B2" w:rsidRDefault="00C24C03">
      <w:pPr>
        <w:rPr>
          <w:lang w:val="el-GR"/>
        </w:rPr>
      </w:pPr>
    </w:p>
    <w:p w14:paraId="69BC2D30" w14:textId="77777777" w:rsidR="00C24C03" w:rsidRDefault="00C24C03">
      <w:pPr>
        <w:rPr>
          <w:lang w:val="el-GR"/>
        </w:rPr>
      </w:pPr>
    </w:p>
    <w:p w14:paraId="668589E4" w14:textId="77777777" w:rsidR="00936E48" w:rsidRDefault="00936E48">
      <w:pPr>
        <w:rPr>
          <w:lang w:val="el-GR"/>
        </w:rPr>
      </w:pPr>
    </w:p>
    <w:p w14:paraId="446B58CA" w14:textId="77777777" w:rsidR="00936E48" w:rsidRDefault="00936E48">
      <w:pPr>
        <w:rPr>
          <w:lang w:val="el-GR"/>
        </w:rPr>
      </w:pPr>
    </w:p>
    <w:p w14:paraId="00FB72FC" w14:textId="77777777" w:rsidR="00936E48" w:rsidRDefault="00936E48">
      <w:pPr>
        <w:rPr>
          <w:lang w:val="el-GR"/>
        </w:rPr>
      </w:pPr>
    </w:p>
    <w:p w14:paraId="7291DE9B" w14:textId="77777777" w:rsidR="00936E48" w:rsidRDefault="00936E48">
      <w:pPr>
        <w:rPr>
          <w:lang w:val="el-GR"/>
        </w:rPr>
      </w:pPr>
    </w:p>
    <w:p w14:paraId="1E3BFFF5" w14:textId="77777777" w:rsidR="00936E48" w:rsidRDefault="00936E48">
      <w:pPr>
        <w:rPr>
          <w:lang w:val="el-GR"/>
        </w:rPr>
      </w:pPr>
    </w:p>
    <w:p w14:paraId="1F9C6646" w14:textId="77777777" w:rsidR="00936E48" w:rsidRDefault="00936E48">
      <w:pPr>
        <w:rPr>
          <w:lang w:val="el-GR"/>
        </w:rPr>
      </w:pPr>
    </w:p>
    <w:p w14:paraId="4A0C36F7" w14:textId="77777777" w:rsidR="00936E48" w:rsidRDefault="00936E48">
      <w:pPr>
        <w:rPr>
          <w:lang w:val="el-GR"/>
        </w:rPr>
      </w:pPr>
    </w:p>
    <w:p w14:paraId="5609501F" w14:textId="77777777" w:rsidR="00936E48" w:rsidRDefault="00936E48">
      <w:pPr>
        <w:rPr>
          <w:lang w:val="el-GR"/>
        </w:rPr>
      </w:pPr>
    </w:p>
    <w:p w14:paraId="28D35108" w14:textId="77777777" w:rsidR="00936E48" w:rsidRDefault="00936E48">
      <w:pPr>
        <w:rPr>
          <w:lang w:val="el-GR"/>
        </w:rPr>
      </w:pPr>
    </w:p>
    <w:p w14:paraId="7FDE1E71" w14:textId="77777777" w:rsidR="00936E48" w:rsidRDefault="00936E48">
      <w:pPr>
        <w:rPr>
          <w:lang w:val="el-GR"/>
        </w:rPr>
      </w:pPr>
    </w:p>
    <w:p w14:paraId="28F93C00" w14:textId="77777777" w:rsidR="00936E48" w:rsidRDefault="00936E48">
      <w:pPr>
        <w:rPr>
          <w:lang w:val="el-GR"/>
        </w:rPr>
      </w:pPr>
    </w:p>
    <w:p w14:paraId="471B6583" w14:textId="77777777" w:rsidR="00936E48" w:rsidRDefault="00936E48">
      <w:pPr>
        <w:rPr>
          <w:lang w:val="el-GR"/>
        </w:rPr>
      </w:pPr>
    </w:p>
    <w:p w14:paraId="30B54FD7" w14:textId="77777777" w:rsidR="00936E48" w:rsidRDefault="00936E48">
      <w:pPr>
        <w:rPr>
          <w:lang w:val="el-GR"/>
        </w:rPr>
      </w:pPr>
    </w:p>
    <w:p w14:paraId="36990B85" w14:textId="77777777" w:rsidR="00936E48" w:rsidRDefault="00936E48">
      <w:pPr>
        <w:rPr>
          <w:lang w:val="el-GR"/>
        </w:rPr>
      </w:pPr>
    </w:p>
    <w:p w14:paraId="609E619C" w14:textId="77777777" w:rsidR="00936E48" w:rsidRDefault="00936E48">
      <w:pPr>
        <w:rPr>
          <w:lang w:val="el-GR"/>
        </w:rPr>
      </w:pPr>
    </w:p>
    <w:p w14:paraId="05FE532A" w14:textId="77777777" w:rsidR="00936E48" w:rsidRDefault="00936E48">
      <w:pPr>
        <w:rPr>
          <w:lang w:val="el-GR"/>
        </w:rPr>
      </w:pPr>
    </w:p>
    <w:p w14:paraId="272115D3" w14:textId="77777777" w:rsidR="00936E48" w:rsidRDefault="00936E48">
      <w:pPr>
        <w:rPr>
          <w:lang w:val="el-GR"/>
        </w:rPr>
      </w:pPr>
    </w:p>
    <w:p w14:paraId="62BD3D86" w14:textId="77777777" w:rsidR="00936E48" w:rsidRDefault="00936E48">
      <w:pPr>
        <w:rPr>
          <w:lang w:val="el-GR"/>
        </w:rPr>
      </w:pPr>
    </w:p>
    <w:p w14:paraId="1BE61A03" w14:textId="77777777" w:rsidR="00936E48" w:rsidRDefault="00936E48">
      <w:pPr>
        <w:rPr>
          <w:lang w:val="el-GR"/>
        </w:rPr>
      </w:pPr>
    </w:p>
    <w:p w14:paraId="14D67CE8" w14:textId="77777777" w:rsidR="00936E48" w:rsidRDefault="00936E48">
      <w:pPr>
        <w:rPr>
          <w:lang w:val="el-GR"/>
        </w:rPr>
      </w:pPr>
    </w:p>
    <w:p w14:paraId="42500C47" w14:textId="77777777" w:rsidR="00936E48" w:rsidRDefault="00936E48">
      <w:pPr>
        <w:rPr>
          <w:lang w:val="el-GR"/>
        </w:rPr>
      </w:pPr>
    </w:p>
    <w:p w14:paraId="0AD765B6" w14:textId="77777777" w:rsidR="00936E48" w:rsidRDefault="00936E48">
      <w:pPr>
        <w:rPr>
          <w:lang w:val="el-GR"/>
        </w:rPr>
      </w:pPr>
    </w:p>
    <w:p w14:paraId="4BBE75D9" w14:textId="77777777" w:rsidR="00936E48" w:rsidRDefault="00936E48">
      <w:pPr>
        <w:rPr>
          <w:lang w:val="el-GR"/>
        </w:rPr>
      </w:pPr>
    </w:p>
    <w:p w14:paraId="1558887B" w14:textId="77777777" w:rsidR="00936E48" w:rsidRDefault="00936E48">
      <w:pPr>
        <w:rPr>
          <w:lang w:val="el-GR"/>
        </w:rPr>
      </w:pPr>
    </w:p>
    <w:p w14:paraId="2BA6B513" w14:textId="77777777" w:rsidR="00936E48" w:rsidRDefault="00936E48">
      <w:pPr>
        <w:rPr>
          <w:lang w:val="el-GR"/>
        </w:rPr>
      </w:pPr>
    </w:p>
    <w:p w14:paraId="294F7761" w14:textId="77777777" w:rsidR="00936E48" w:rsidRDefault="00936E48">
      <w:pPr>
        <w:rPr>
          <w:lang w:val="el-GR"/>
        </w:rPr>
      </w:pPr>
    </w:p>
    <w:p w14:paraId="654AF596" w14:textId="77777777" w:rsidR="00936E48" w:rsidRDefault="00936E48">
      <w:pPr>
        <w:rPr>
          <w:lang w:val="el-GR"/>
        </w:rPr>
      </w:pPr>
    </w:p>
    <w:p w14:paraId="61B4B1EF" w14:textId="77777777" w:rsidR="00936E48" w:rsidRDefault="00936E48">
      <w:pPr>
        <w:rPr>
          <w:lang w:val="el-GR"/>
        </w:rPr>
      </w:pPr>
    </w:p>
    <w:p w14:paraId="63D80CB1" w14:textId="77777777" w:rsidR="00936E48" w:rsidRDefault="00936E48">
      <w:pPr>
        <w:rPr>
          <w:lang w:val="el-GR"/>
        </w:rPr>
      </w:pPr>
    </w:p>
    <w:p w14:paraId="2EB617F0" w14:textId="77777777" w:rsidR="00CF6C98" w:rsidRDefault="00CF6C98">
      <w:pPr>
        <w:rPr>
          <w:lang w:val="el-GR"/>
        </w:rPr>
      </w:pPr>
    </w:p>
    <w:p w14:paraId="2DA41A25" w14:textId="77777777" w:rsidR="00936E48" w:rsidRPr="00377DFB" w:rsidRDefault="00936E48">
      <w:pPr>
        <w:rPr>
          <w:lang w:val="el-GR"/>
        </w:rPr>
      </w:pPr>
    </w:p>
    <w:p w14:paraId="71A61631" w14:textId="77777777" w:rsidR="00C24C03" w:rsidRDefault="00C24C03">
      <w:pPr>
        <w:rPr>
          <w:lang w:val="el-GR"/>
        </w:rPr>
      </w:pPr>
    </w:p>
    <w:p w14:paraId="5D99AE04" w14:textId="77777777" w:rsidR="004B70C3" w:rsidRDefault="004B70C3">
      <w:pPr>
        <w:rPr>
          <w:lang w:val="el-GR"/>
        </w:rPr>
      </w:pPr>
    </w:p>
    <w:p w14:paraId="35123E10" w14:textId="77777777" w:rsidR="004B70C3" w:rsidRPr="00377DFB" w:rsidRDefault="004B70C3">
      <w:pPr>
        <w:rPr>
          <w:lang w:val="el-GR"/>
        </w:rPr>
      </w:pPr>
    </w:p>
    <w:tbl>
      <w:tblPr>
        <w:tblStyle w:val="TableGrid"/>
        <w:tblW w:w="11112" w:type="dxa"/>
        <w:tblInd w:w="-714" w:type="dxa"/>
        <w:tblLook w:val="04A0" w:firstRow="1" w:lastRow="0" w:firstColumn="1" w:lastColumn="0" w:noHBand="0" w:noVBand="1"/>
      </w:tblPr>
      <w:tblGrid>
        <w:gridCol w:w="5556"/>
        <w:gridCol w:w="5556"/>
      </w:tblGrid>
      <w:tr w:rsidR="00451F6E" w:rsidRPr="000326F5" w14:paraId="4DB8F482" w14:textId="77777777" w:rsidTr="00451F6E">
        <w:tc>
          <w:tcPr>
            <w:tcW w:w="5556" w:type="dxa"/>
          </w:tcPr>
          <w:p w14:paraId="64980BA1" w14:textId="77777777" w:rsidR="008463E1" w:rsidRPr="000326F5" w:rsidRDefault="008463E1" w:rsidP="00444221">
            <w:pPr>
              <w:pStyle w:val="CM6"/>
              <w:spacing w:before="240" w:after="240"/>
              <w:jc w:val="center"/>
              <w:rPr>
                <w:rFonts w:asciiTheme="minorHAnsi" w:hAnsiTheme="minorHAnsi" w:cstheme="minorHAnsi"/>
                <w:b/>
                <w:color w:val="000000"/>
                <w:sz w:val="22"/>
                <w:szCs w:val="22"/>
                <w:u w:val="single"/>
                <w:lang w:val="en-US"/>
              </w:rPr>
            </w:pPr>
          </w:p>
          <w:p w14:paraId="4FB24730" w14:textId="630F7F6B" w:rsidR="00444221" w:rsidRPr="00F5723C" w:rsidRDefault="00444221" w:rsidP="004E666C">
            <w:pPr>
              <w:pStyle w:val="CM6"/>
              <w:spacing w:before="120" w:after="120"/>
              <w:jc w:val="center"/>
              <w:rPr>
                <w:rFonts w:asciiTheme="minorHAnsi" w:hAnsiTheme="minorHAnsi" w:cstheme="minorHAnsi"/>
                <w:b/>
                <w:color w:val="000000"/>
                <w:sz w:val="28"/>
                <w:szCs w:val="28"/>
                <w:u w:val="single"/>
                <w:lang w:val="en-GB"/>
              </w:rPr>
            </w:pPr>
            <w:r w:rsidRPr="00F5723C">
              <w:rPr>
                <w:rFonts w:asciiTheme="minorHAnsi" w:hAnsiTheme="minorHAnsi" w:cstheme="minorHAnsi"/>
                <w:b/>
                <w:color w:val="000000"/>
                <w:sz w:val="28"/>
                <w:szCs w:val="28"/>
                <w:u w:val="single"/>
                <w:lang w:val="en-GB"/>
              </w:rPr>
              <w:t>STANDARD TERMS AND CONDITIONS</w:t>
            </w:r>
            <w:r w:rsidRPr="00F5723C">
              <w:rPr>
                <w:rFonts w:asciiTheme="minorHAnsi" w:hAnsiTheme="minorHAnsi" w:cstheme="minorHAnsi"/>
                <w:b/>
                <w:color w:val="000000"/>
                <w:sz w:val="28"/>
                <w:szCs w:val="28"/>
                <w:lang w:val="en-GB"/>
              </w:rPr>
              <w:t xml:space="preserve"> </w:t>
            </w:r>
          </w:p>
          <w:p w14:paraId="0561E1F8" w14:textId="77777777" w:rsidR="00444221" w:rsidRDefault="00444221" w:rsidP="00444221">
            <w:pPr>
              <w:pStyle w:val="Default"/>
              <w:jc w:val="both"/>
              <w:rPr>
                <w:rFonts w:asciiTheme="minorHAnsi" w:hAnsiTheme="minorHAnsi" w:cstheme="minorHAnsi"/>
                <w:sz w:val="22"/>
                <w:szCs w:val="22"/>
                <w:lang w:val="en-GB"/>
              </w:rPr>
            </w:pPr>
          </w:p>
          <w:p w14:paraId="65ED1422" w14:textId="77777777" w:rsidR="008463E1" w:rsidRPr="00F810D1" w:rsidRDefault="008463E1" w:rsidP="00444221">
            <w:pPr>
              <w:pStyle w:val="Default"/>
              <w:jc w:val="both"/>
              <w:rPr>
                <w:rFonts w:asciiTheme="minorHAnsi" w:hAnsiTheme="minorHAnsi" w:cstheme="minorHAnsi"/>
                <w:sz w:val="22"/>
                <w:szCs w:val="22"/>
                <w:lang w:val="en-GB"/>
              </w:rPr>
            </w:pPr>
          </w:p>
          <w:p w14:paraId="17269F4B"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This document is a Contract (hereinafter called "</w:t>
            </w:r>
            <w:r w:rsidRPr="00F810D1">
              <w:rPr>
                <w:rFonts w:asciiTheme="minorHAnsi" w:hAnsiTheme="minorHAnsi" w:cstheme="minorHAnsi"/>
                <w:b/>
                <w:bCs/>
                <w:sz w:val="22"/>
                <w:szCs w:val="22"/>
                <w:lang w:val="en-GB"/>
              </w:rPr>
              <w:t>the Contract</w:t>
            </w:r>
            <w:r w:rsidRPr="00F810D1">
              <w:rPr>
                <w:rFonts w:asciiTheme="minorHAnsi" w:hAnsiTheme="minorHAnsi" w:cstheme="minorHAnsi"/>
                <w:sz w:val="22"/>
                <w:szCs w:val="22"/>
                <w:lang w:val="en-GB"/>
              </w:rPr>
              <w:t xml:space="preserve"> ") between:  </w:t>
            </w:r>
          </w:p>
          <w:p w14:paraId="3FB9BC90"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 xml:space="preserve"> </w:t>
            </w:r>
          </w:p>
          <w:p w14:paraId="5383C29E" w14:textId="48C9F9B1" w:rsidR="00444221" w:rsidRPr="00F810D1" w:rsidRDefault="00444221" w:rsidP="000326F5">
            <w:pPr>
              <w:pStyle w:val="Default"/>
              <w:ind w:left="34" w:right="51"/>
              <w:jc w:val="both"/>
              <w:rPr>
                <w:rFonts w:asciiTheme="minorHAnsi" w:hAnsiTheme="minorHAnsi" w:cstheme="minorHAnsi"/>
                <w:sz w:val="22"/>
                <w:szCs w:val="22"/>
                <w:lang w:val="en-US"/>
              </w:rPr>
            </w:pPr>
            <w:r w:rsidRPr="00F810D1">
              <w:rPr>
                <w:rFonts w:asciiTheme="minorHAnsi" w:hAnsiTheme="minorHAnsi" w:cstheme="minorHAnsi"/>
                <w:b/>
                <w:bCs/>
                <w:sz w:val="22"/>
                <w:szCs w:val="22"/>
                <w:lang w:val="en-GB"/>
              </w:rPr>
              <w:t>"</w:t>
            </w:r>
            <w:r w:rsidR="00F95402" w:rsidRPr="00F810D1">
              <w:rPr>
                <w:rFonts w:asciiTheme="minorHAnsi" w:hAnsiTheme="minorHAnsi" w:cstheme="minorHAnsi"/>
                <w:b/>
                <w:bCs/>
                <w:sz w:val="22"/>
                <w:szCs w:val="22"/>
                <w:lang w:val="en-GB"/>
              </w:rPr>
              <w:t xml:space="preserve">Operator </w:t>
            </w:r>
            <w:r w:rsidR="00F95402">
              <w:rPr>
                <w:rFonts w:asciiTheme="minorHAnsi" w:hAnsiTheme="minorHAnsi" w:cstheme="minorHAnsi"/>
                <w:b/>
                <w:bCs/>
                <w:sz w:val="22"/>
                <w:szCs w:val="22"/>
                <w:lang w:val="en-GB"/>
              </w:rPr>
              <w:t xml:space="preserve">of </w:t>
            </w:r>
            <w:r w:rsidRPr="00F810D1">
              <w:rPr>
                <w:rFonts w:asciiTheme="minorHAnsi" w:hAnsiTheme="minorHAnsi" w:cstheme="minorHAnsi"/>
                <w:b/>
                <w:bCs/>
                <w:sz w:val="22"/>
                <w:szCs w:val="22"/>
                <w:lang w:val="en-GB"/>
              </w:rPr>
              <w:t>RES &amp; Guarantees of Origin</w:t>
            </w:r>
            <w:r w:rsidR="00BE263C" w:rsidRPr="00BE263C">
              <w:rPr>
                <w:rFonts w:asciiTheme="minorHAnsi" w:hAnsiTheme="minorHAnsi" w:cstheme="minorHAnsi"/>
                <w:b/>
                <w:bCs/>
                <w:sz w:val="22"/>
                <w:szCs w:val="22"/>
                <w:lang w:val="en-US"/>
              </w:rPr>
              <w:t xml:space="preserve"> </w:t>
            </w:r>
            <w:r w:rsidRPr="00F810D1">
              <w:rPr>
                <w:rFonts w:asciiTheme="minorHAnsi" w:hAnsiTheme="minorHAnsi" w:cstheme="minorHAnsi"/>
                <w:b/>
                <w:bCs/>
                <w:sz w:val="22"/>
                <w:szCs w:val="22"/>
                <w:lang w:val="en-GB"/>
              </w:rPr>
              <w:t>S.A." ("DAPEEP S.A.")</w:t>
            </w:r>
            <w:r w:rsidRPr="00F810D1">
              <w:rPr>
                <w:rFonts w:asciiTheme="minorHAnsi" w:hAnsiTheme="minorHAnsi" w:cstheme="minorHAnsi"/>
                <w:sz w:val="22"/>
                <w:szCs w:val="22"/>
                <w:lang w:val="en-GB"/>
              </w:rPr>
              <w:t xml:space="preserve">, having its registered office at 72 </w:t>
            </w:r>
            <w:proofErr w:type="spellStart"/>
            <w:r w:rsidRPr="00F810D1">
              <w:rPr>
                <w:rFonts w:asciiTheme="minorHAnsi" w:hAnsiTheme="minorHAnsi" w:cstheme="minorHAnsi"/>
                <w:sz w:val="22"/>
                <w:szCs w:val="22"/>
                <w:lang w:val="en-US"/>
              </w:rPr>
              <w:t>Kastoros</w:t>
            </w:r>
            <w:proofErr w:type="spellEnd"/>
            <w:r w:rsidRPr="00F810D1">
              <w:rPr>
                <w:rFonts w:asciiTheme="minorHAnsi" w:hAnsiTheme="minorHAnsi" w:cstheme="minorHAnsi"/>
                <w:sz w:val="22"/>
                <w:szCs w:val="22"/>
                <w:lang w:val="en-US"/>
              </w:rPr>
              <w:t xml:space="preserve"> Str.</w:t>
            </w:r>
            <w:r w:rsidR="00DB16EB">
              <w:rPr>
                <w:rFonts w:asciiTheme="minorHAnsi" w:hAnsiTheme="minorHAnsi" w:cstheme="minorHAnsi"/>
                <w:sz w:val="22"/>
                <w:szCs w:val="22"/>
                <w:lang w:val="en-US"/>
              </w:rPr>
              <w:t xml:space="preserve"> </w:t>
            </w:r>
            <w:r w:rsidRPr="00F810D1">
              <w:rPr>
                <w:rFonts w:asciiTheme="minorHAnsi" w:hAnsiTheme="minorHAnsi" w:cstheme="minorHAnsi"/>
                <w:sz w:val="22"/>
                <w:szCs w:val="22"/>
                <w:lang w:val="en-US"/>
              </w:rPr>
              <w:t xml:space="preserve">- Piraeus (Greece), registered in the General Commercial Registry under the registration number 44658007000, Tax Identification Number 099936480, represented by </w:t>
            </w:r>
            <w:r w:rsidRPr="00F810D1">
              <w:rPr>
                <w:rFonts w:asciiTheme="minorHAnsi" w:hAnsiTheme="minorHAnsi" w:cstheme="minorHAnsi"/>
                <w:sz w:val="22"/>
                <w:szCs w:val="22"/>
                <w:lang w:val="en-GB"/>
              </w:rPr>
              <w:t>__________________________</w:t>
            </w:r>
            <w:r w:rsidRPr="00F810D1">
              <w:rPr>
                <w:rFonts w:asciiTheme="minorHAnsi" w:hAnsiTheme="minorHAnsi" w:cstheme="minorHAnsi"/>
                <w:sz w:val="22"/>
                <w:szCs w:val="22"/>
                <w:lang w:val="en-US"/>
              </w:rPr>
              <w:t>___</w:t>
            </w:r>
            <w:r w:rsidR="00AE0F23" w:rsidRPr="00AE0F23">
              <w:rPr>
                <w:rFonts w:asciiTheme="minorHAnsi" w:hAnsiTheme="minorHAnsi" w:cstheme="minorHAnsi"/>
                <w:sz w:val="22"/>
                <w:szCs w:val="22"/>
                <w:lang w:val="en-US"/>
              </w:rPr>
              <w:t>___________</w:t>
            </w:r>
            <w:r w:rsidRPr="00F810D1">
              <w:rPr>
                <w:rFonts w:asciiTheme="minorHAnsi" w:hAnsiTheme="minorHAnsi" w:cstheme="minorHAnsi"/>
                <w:sz w:val="22"/>
                <w:szCs w:val="22"/>
                <w:lang w:val="en-US"/>
              </w:rPr>
              <w:t>_</w:t>
            </w:r>
            <w:r w:rsidR="00AE0F23" w:rsidRPr="00AE0F23">
              <w:rPr>
                <w:rFonts w:asciiTheme="minorHAnsi" w:hAnsiTheme="minorHAnsi" w:cstheme="minorHAnsi"/>
                <w:sz w:val="22"/>
                <w:szCs w:val="22"/>
                <w:lang w:val="en-US"/>
              </w:rPr>
              <w:t xml:space="preserve"> </w:t>
            </w:r>
            <w:r w:rsidRPr="00F810D1">
              <w:rPr>
                <w:rFonts w:asciiTheme="minorHAnsi" w:hAnsiTheme="minorHAnsi" w:cstheme="minorHAnsi"/>
                <w:sz w:val="22"/>
                <w:szCs w:val="22"/>
                <w:lang w:val="en-GB"/>
              </w:rPr>
              <w:t>, in his capacity as ________________________</w:t>
            </w:r>
            <w:r w:rsidRPr="00F810D1">
              <w:rPr>
                <w:rFonts w:asciiTheme="minorHAnsi" w:hAnsiTheme="minorHAnsi" w:cstheme="minorHAnsi"/>
                <w:sz w:val="22"/>
                <w:szCs w:val="22"/>
                <w:lang w:val="en-US"/>
              </w:rPr>
              <w:t>_</w:t>
            </w:r>
            <w:r w:rsidR="003323F8" w:rsidRPr="003323F8">
              <w:rPr>
                <w:rFonts w:asciiTheme="minorHAnsi" w:hAnsiTheme="minorHAnsi" w:cstheme="minorHAnsi"/>
                <w:sz w:val="22"/>
                <w:szCs w:val="22"/>
                <w:lang w:val="en-US"/>
              </w:rPr>
              <w:t xml:space="preserve"> </w:t>
            </w:r>
            <w:r w:rsidRPr="00F810D1">
              <w:rPr>
                <w:rFonts w:asciiTheme="minorHAnsi" w:hAnsiTheme="minorHAnsi" w:cstheme="minorHAnsi"/>
                <w:sz w:val="22"/>
                <w:szCs w:val="22"/>
                <w:lang w:val="en-GB"/>
              </w:rPr>
              <w:t xml:space="preserve">according to </w:t>
            </w:r>
            <w:r w:rsidRPr="00F810D1">
              <w:rPr>
                <w:rFonts w:asciiTheme="minorHAnsi" w:hAnsiTheme="minorHAnsi" w:cstheme="minorHAnsi"/>
                <w:sz w:val="22"/>
                <w:szCs w:val="22"/>
                <w:lang w:val="en-US"/>
              </w:rPr>
              <w:t>the Registration Code Number</w:t>
            </w:r>
            <w:r w:rsidRPr="00F810D1">
              <w:rPr>
                <w:rFonts w:asciiTheme="minorHAnsi" w:hAnsiTheme="minorHAnsi" w:cstheme="minorHAnsi"/>
                <w:sz w:val="22"/>
                <w:szCs w:val="22"/>
                <w:lang w:val="en-GB"/>
              </w:rPr>
              <w:t xml:space="preserve"> in the General Commercial Registry</w:t>
            </w:r>
            <w:r w:rsidRPr="00F810D1">
              <w:rPr>
                <w:rFonts w:asciiTheme="minorHAnsi" w:hAnsiTheme="minorHAnsi" w:cstheme="minorHAnsi"/>
                <w:sz w:val="22"/>
                <w:szCs w:val="22"/>
                <w:lang w:val="en-US"/>
              </w:rPr>
              <w:t xml:space="preserve"> </w:t>
            </w:r>
            <w:r w:rsidRPr="00F810D1">
              <w:rPr>
                <w:rFonts w:asciiTheme="minorHAnsi" w:hAnsiTheme="minorHAnsi" w:cstheme="minorHAnsi"/>
                <w:sz w:val="22"/>
                <w:szCs w:val="22"/>
                <w:lang w:val="en-GB"/>
              </w:rPr>
              <w:t>____________________</w:t>
            </w:r>
            <w:r w:rsidRPr="00F810D1">
              <w:rPr>
                <w:rFonts w:asciiTheme="minorHAnsi" w:hAnsiTheme="minorHAnsi" w:cstheme="minorHAnsi"/>
                <w:sz w:val="22"/>
                <w:szCs w:val="22"/>
                <w:lang w:val="en-US"/>
              </w:rPr>
              <w:t>____</w:t>
            </w:r>
            <w:r w:rsidRPr="00F810D1">
              <w:rPr>
                <w:rFonts w:asciiTheme="minorHAnsi" w:hAnsiTheme="minorHAnsi" w:cstheme="minorHAnsi"/>
                <w:sz w:val="22"/>
                <w:szCs w:val="22"/>
                <w:lang w:val="en-GB"/>
              </w:rPr>
              <w:t xml:space="preserve">_____ </w:t>
            </w:r>
          </w:p>
          <w:p w14:paraId="00CE0D3B"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 xml:space="preserve"> </w:t>
            </w:r>
          </w:p>
          <w:p w14:paraId="7BDE3E23"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US"/>
              </w:rPr>
              <w:t>hereinafter</w:t>
            </w:r>
            <w:r w:rsidRPr="00F810D1">
              <w:rPr>
                <w:rFonts w:asciiTheme="minorHAnsi" w:hAnsiTheme="minorHAnsi" w:cstheme="minorHAnsi"/>
                <w:sz w:val="22"/>
                <w:szCs w:val="22"/>
                <w:lang w:val="en-GB"/>
              </w:rPr>
              <w:t xml:space="preserve"> </w:t>
            </w:r>
            <w:r w:rsidRPr="00F810D1">
              <w:rPr>
                <w:rFonts w:asciiTheme="minorHAnsi" w:hAnsiTheme="minorHAnsi" w:cstheme="minorHAnsi"/>
                <w:b/>
                <w:bCs/>
                <w:sz w:val="22"/>
                <w:szCs w:val="22"/>
                <w:lang w:val="en-GB"/>
              </w:rPr>
              <w:t>"DAPEEP"</w:t>
            </w:r>
            <w:r w:rsidRPr="00F810D1">
              <w:rPr>
                <w:rFonts w:asciiTheme="minorHAnsi" w:hAnsiTheme="minorHAnsi" w:cstheme="minorHAnsi"/>
                <w:sz w:val="22"/>
                <w:szCs w:val="22"/>
                <w:lang w:val="en-GB"/>
              </w:rPr>
              <w:t xml:space="preserve"> </w:t>
            </w:r>
          </w:p>
          <w:p w14:paraId="1802BD47"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 xml:space="preserve"> </w:t>
            </w:r>
          </w:p>
          <w:p w14:paraId="3C2415D9" w14:textId="77777777" w:rsidR="00444221" w:rsidRPr="00F810D1" w:rsidRDefault="00444221" w:rsidP="00007846">
            <w:pPr>
              <w:pStyle w:val="Default"/>
              <w:ind w:left="35" w:right="51"/>
              <w:jc w:val="both"/>
              <w:rPr>
                <w:rFonts w:asciiTheme="minorHAnsi" w:hAnsiTheme="minorHAnsi" w:cstheme="minorHAnsi"/>
                <w:b/>
                <w:bCs/>
                <w:sz w:val="22"/>
                <w:szCs w:val="22"/>
                <w:lang w:val="en-GB"/>
              </w:rPr>
            </w:pPr>
            <w:r w:rsidRPr="00F810D1">
              <w:rPr>
                <w:rFonts w:asciiTheme="minorHAnsi" w:hAnsiTheme="minorHAnsi" w:cstheme="minorHAnsi"/>
                <w:b/>
                <w:bCs/>
                <w:sz w:val="22"/>
                <w:szCs w:val="22"/>
                <w:lang w:val="en-GB"/>
              </w:rPr>
              <w:t xml:space="preserve">and  </w:t>
            </w:r>
          </w:p>
          <w:p w14:paraId="4F67037E"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 xml:space="preserve"> </w:t>
            </w:r>
          </w:p>
          <w:p w14:paraId="03E22CB6" w14:textId="16271B6D" w:rsidR="00E65331" w:rsidRDefault="00CE1C7A" w:rsidP="00007846">
            <w:pPr>
              <w:pStyle w:val="Default"/>
              <w:ind w:left="35" w:right="51"/>
              <w:jc w:val="both"/>
              <w:rPr>
                <w:rFonts w:asciiTheme="minorHAnsi" w:hAnsiTheme="minorHAnsi" w:cstheme="minorHAnsi"/>
                <w:sz w:val="22"/>
                <w:szCs w:val="22"/>
                <w:lang w:val="en-US"/>
              </w:rPr>
            </w:pPr>
            <w:r>
              <w:rPr>
                <w:rFonts w:asciiTheme="minorHAnsi" w:hAnsiTheme="minorHAnsi" w:cstheme="minorHAnsi"/>
                <w:sz w:val="22"/>
                <w:szCs w:val="22"/>
                <w:lang w:val="en-GB"/>
              </w:rPr>
              <w:t>t</w:t>
            </w:r>
            <w:r w:rsidR="00444221" w:rsidRPr="00F810D1">
              <w:rPr>
                <w:rFonts w:asciiTheme="minorHAnsi" w:hAnsiTheme="minorHAnsi" w:cstheme="minorHAnsi"/>
                <w:sz w:val="22"/>
                <w:szCs w:val="22"/>
                <w:lang w:val="en-GB"/>
              </w:rPr>
              <w:t>he company under the trade name [name and legal form of the company] ____________________</w:t>
            </w:r>
            <w:r w:rsidR="00444221" w:rsidRPr="00F810D1">
              <w:rPr>
                <w:rFonts w:asciiTheme="minorHAnsi" w:hAnsiTheme="minorHAnsi" w:cstheme="minorHAnsi"/>
                <w:sz w:val="22"/>
                <w:szCs w:val="22"/>
                <w:lang w:val="en-US"/>
              </w:rPr>
              <w:t>____</w:t>
            </w:r>
            <w:r w:rsidR="00444221" w:rsidRPr="00F810D1">
              <w:rPr>
                <w:rFonts w:asciiTheme="minorHAnsi" w:hAnsiTheme="minorHAnsi" w:cstheme="minorHAnsi"/>
                <w:sz w:val="22"/>
                <w:szCs w:val="22"/>
                <w:lang w:val="en-GB"/>
              </w:rPr>
              <w:t>_</w:t>
            </w:r>
            <w:r w:rsidR="00444221">
              <w:rPr>
                <w:rFonts w:asciiTheme="minorHAnsi" w:hAnsiTheme="minorHAnsi" w:cstheme="minorHAnsi"/>
                <w:sz w:val="22"/>
                <w:szCs w:val="22"/>
                <w:lang w:val="en-GB"/>
              </w:rPr>
              <w:t xml:space="preserve"> </w:t>
            </w:r>
            <w:r w:rsidR="00444221" w:rsidRPr="00F810D1">
              <w:rPr>
                <w:rFonts w:asciiTheme="minorHAnsi" w:hAnsiTheme="minorHAnsi" w:cstheme="minorHAnsi"/>
                <w:sz w:val="22"/>
                <w:szCs w:val="22"/>
                <w:lang w:val="en-GB"/>
              </w:rPr>
              <w:t>, having its registered office at</w:t>
            </w:r>
            <w:r w:rsidR="00444221" w:rsidRPr="00F810D1">
              <w:rPr>
                <w:rFonts w:asciiTheme="minorHAnsi" w:hAnsiTheme="minorHAnsi" w:cstheme="minorHAnsi"/>
                <w:sz w:val="22"/>
                <w:szCs w:val="22"/>
                <w:lang w:val="en-US"/>
              </w:rPr>
              <w:t xml:space="preserve"> ___________________</w:t>
            </w:r>
            <w:r w:rsidR="00444221" w:rsidRPr="00F810D1">
              <w:rPr>
                <w:rFonts w:asciiTheme="minorHAnsi" w:hAnsiTheme="minorHAnsi" w:cstheme="minorHAnsi"/>
                <w:sz w:val="22"/>
                <w:szCs w:val="22"/>
                <w:lang w:val="en-GB"/>
              </w:rPr>
              <w:t xml:space="preserve"> _________________________________</w:t>
            </w:r>
            <w:r w:rsidR="00444221">
              <w:rPr>
                <w:rFonts w:asciiTheme="minorHAnsi" w:hAnsiTheme="minorHAnsi" w:cstheme="minorHAnsi"/>
                <w:sz w:val="22"/>
                <w:szCs w:val="22"/>
                <w:lang w:val="en-GB"/>
              </w:rPr>
              <w:t xml:space="preserve"> </w:t>
            </w:r>
            <w:r w:rsidR="00444221" w:rsidRPr="00F810D1">
              <w:rPr>
                <w:rFonts w:asciiTheme="minorHAnsi" w:hAnsiTheme="minorHAnsi" w:cstheme="minorHAnsi"/>
                <w:sz w:val="22"/>
                <w:szCs w:val="22"/>
                <w:lang w:val="en-GB"/>
              </w:rPr>
              <w:t xml:space="preserve">, </w:t>
            </w:r>
            <w:r w:rsidR="00444221" w:rsidRPr="00F810D1">
              <w:rPr>
                <w:rFonts w:asciiTheme="minorHAnsi" w:hAnsiTheme="minorHAnsi" w:cstheme="minorHAnsi"/>
                <w:sz w:val="22"/>
                <w:szCs w:val="22"/>
                <w:lang w:val="en-US"/>
              </w:rPr>
              <w:t xml:space="preserve">registered in the General Commercial Registry under the registration number </w:t>
            </w:r>
            <w:r w:rsidR="00444221" w:rsidRPr="00F810D1">
              <w:rPr>
                <w:rFonts w:asciiTheme="minorHAnsi" w:hAnsiTheme="minorHAnsi" w:cstheme="minorHAnsi"/>
                <w:sz w:val="22"/>
                <w:szCs w:val="22"/>
                <w:lang w:val="en-GB"/>
              </w:rPr>
              <w:t>________________________</w:t>
            </w:r>
            <w:r w:rsidR="00444221">
              <w:rPr>
                <w:rFonts w:asciiTheme="minorHAnsi" w:hAnsiTheme="minorHAnsi" w:cstheme="minorHAnsi"/>
                <w:sz w:val="22"/>
                <w:szCs w:val="22"/>
                <w:lang w:val="en-GB"/>
              </w:rPr>
              <w:t xml:space="preserve"> </w:t>
            </w:r>
            <w:r w:rsidR="00444221" w:rsidRPr="00F810D1">
              <w:rPr>
                <w:rFonts w:asciiTheme="minorHAnsi" w:hAnsiTheme="minorHAnsi" w:cstheme="minorHAnsi"/>
                <w:sz w:val="22"/>
                <w:szCs w:val="22"/>
                <w:lang w:val="en-US"/>
              </w:rPr>
              <w:t xml:space="preserve">, Tax Identification Number </w:t>
            </w:r>
            <w:r w:rsidR="00444221" w:rsidRPr="00F810D1">
              <w:rPr>
                <w:rFonts w:asciiTheme="minorHAnsi" w:hAnsiTheme="minorHAnsi" w:cstheme="minorHAnsi"/>
                <w:sz w:val="22"/>
                <w:szCs w:val="22"/>
                <w:lang w:val="en-GB"/>
              </w:rPr>
              <w:t>_______________</w:t>
            </w:r>
            <w:r w:rsidR="00444221">
              <w:rPr>
                <w:rFonts w:asciiTheme="minorHAnsi" w:hAnsiTheme="minorHAnsi" w:cstheme="minorHAnsi"/>
                <w:sz w:val="22"/>
                <w:szCs w:val="22"/>
                <w:lang w:val="en-GB"/>
              </w:rPr>
              <w:t xml:space="preserve">_________ </w:t>
            </w:r>
            <w:r w:rsidR="00444221" w:rsidRPr="00F810D1">
              <w:rPr>
                <w:rFonts w:asciiTheme="minorHAnsi" w:hAnsiTheme="minorHAnsi" w:cstheme="minorHAnsi"/>
                <w:sz w:val="22"/>
                <w:szCs w:val="22"/>
                <w:lang w:val="en-US"/>
              </w:rPr>
              <w:t>, represented by</w:t>
            </w:r>
            <w:r w:rsidR="00444221">
              <w:rPr>
                <w:rFonts w:asciiTheme="minorHAnsi" w:hAnsiTheme="minorHAnsi" w:cstheme="minorHAnsi"/>
                <w:sz w:val="22"/>
                <w:szCs w:val="22"/>
                <w:lang w:val="en-US"/>
              </w:rPr>
              <w:t xml:space="preserve"> </w:t>
            </w:r>
            <w:r w:rsidR="00444221" w:rsidRPr="00F810D1">
              <w:rPr>
                <w:rFonts w:asciiTheme="minorHAnsi" w:hAnsiTheme="minorHAnsi" w:cstheme="minorHAnsi"/>
                <w:sz w:val="22"/>
                <w:szCs w:val="22"/>
                <w:lang w:val="en-GB"/>
              </w:rPr>
              <w:t>_______________________________</w:t>
            </w:r>
            <w:r w:rsidR="00444221">
              <w:rPr>
                <w:rFonts w:asciiTheme="minorHAnsi" w:hAnsiTheme="minorHAnsi" w:cstheme="minorHAnsi"/>
                <w:sz w:val="22"/>
                <w:szCs w:val="22"/>
                <w:lang w:val="en-GB"/>
              </w:rPr>
              <w:t xml:space="preserve"> </w:t>
            </w:r>
            <w:r w:rsidR="00444221" w:rsidRPr="00F810D1">
              <w:rPr>
                <w:rFonts w:asciiTheme="minorHAnsi" w:hAnsiTheme="minorHAnsi" w:cstheme="minorHAnsi"/>
                <w:sz w:val="22"/>
                <w:szCs w:val="22"/>
                <w:lang w:val="en-GB"/>
              </w:rPr>
              <w:t>, in his/her capacity as __________________________</w:t>
            </w:r>
            <w:r w:rsidR="00444221">
              <w:rPr>
                <w:rFonts w:asciiTheme="minorHAnsi" w:hAnsiTheme="minorHAnsi" w:cstheme="minorHAnsi"/>
                <w:sz w:val="22"/>
                <w:szCs w:val="22"/>
                <w:lang w:val="en-GB"/>
              </w:rPr>
              <w:t xml:space="preserve"> </w:t>
            </w:r>
            <w:r w:rsidR="00444221" w:rsidRPr="00F810D1">
              <w:rPr>
                <w:rFonts w:asciiTheme="minorHAnsi" w:hAnsiTheme="minorHAnsi" w:cstheme="minorHAnsi"/>
                <w:sz w:val="22"/>
                <w:szCs w:val="22"/>
                <w:lang w:val="en-GB"/>
              </w:rPr>
              <w:t xml:space="preserve">according to </w:t>
            </w:r>
            <w:r w:rsidR="00444221" w:rsidRPr="00F810D1">
              <w:rPr>
                <w:rFonts w:asciiTheme="minorHAnsi" w:hAnsiTheme="minorHAnsi" w:cstheme="minorHAnsi"/>
                <w:sz w:val="22"/>
                <w:szCs w:val="22"/>
                <w:lang w:val="en-US"/>
              </w:rPr>
              <w:t>the Registration Code Number</w:t>
            </w:r>
            <w:r w:rsidR="00444221" w:rsidRPr="00F810D1">
              <w:rPr>
                <w:rFonts w:asciiTheme="minorHAnsi" w:hAnsiTheme="minorHAnsi" w:cstheme="minorHAnsi"/>
                <w:sz w:val="22"/>
                <w:szCs w:val="22"/>
                <w:lang w:val="en-GB"/>
              </w:rPr>
              <w:t xml:space="preserve"> in the General Commercial Registry</w:t>
            </w:r>
            <w:r w:rsidR="00444221" w:rsidRPr="00F810D1">
              <w:rPr>
                <w:rFonts w:asciiTheme="minorHAnsi" w:hAnsiTheme="minorHAnsi" w:cstheme="minorHAnsi"/>
                <w:sz w:val="22"/>
                <w:szCs w:val="22"/>
                <w:lang w:val="en-US"/>
              </w:rPr>
              <w:t xml:space="preserve"> </w:t>
            </w:r>
            <w:r w:rsidR="00444221" w:rsidRPr="00F810D1">
              <w:rPr>
                <w:rFonts w:asciiTheme="minorHAnsi" w:hAnsiTheme="minorHAnsi" w:cstheme="minorHAnsi"/>
                <w:sz w:val="22"/>
                <w:szCs w:val="22"/>
                <w:lang w:val="en-GB"/>
              </w:rPr>
              <w:t>_______________________________</w:t>
            </w:r>
            <w:r w:rsidR="00444221" w:rsidRPr="00F810D1">
              <w:rPr>
                <w:rFonts w:asciiTheme="minorHAnsi" w:hAnsiTheme="minorHAnsi" w:cstheme="minorHAnsi"/>
                <w:sz w:val="22"/>
                <w:szCs w:val="22"/>
                <w:lang w:val="en-US"/>
              </w:rPr>
              <w:t xml:space="preserve"> </w:t>
            </w:r>
          </w:p>
          <w:p w14:paraId="40F7CDAD" w14:textId="77777777" w:rsidR="00E65331" w:rsidRDefault="00E65331" w:rsidP="00007846">
            <w:pPr>
              <w:pStyle w:val="Default"/>
              <w:ind w:left="35" w:right="51"/>
              <w:jc w:val="both"/>
              <w:rPr>
                <w:rFonts w:asciiTheme="minorHAnsi" w:hAnsiTheme="minorHAnsi" w:cstheme="minorHAnsi"/>
                <w:sz w:val="22"/>
                <w:szCs w:val="22"/>
                <w:lang w:val="en-US"/>
              </w:rPr>
            </w:pPr>
          </w:p>
          <w:p w14:paraId="3DFDD490" w14:textId="7D9A4FF1" w:rsidR="00444221" w:rsidRPr="00F810D1" w:rsidRDefault="00444221" w:rsidP="00E65331">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US"/>
              </w:rPr>
              <w:t>hereinafter</w:t>
            </w:r>
            <w:r w:rsidRPr="00F810D1">
              <w:rPr>
                <w:rFonts w:asciiTheme="minorHAnsi" w:hAnsiTheme="minorHAnsi" w:cstheme="minorHAnsi"/>
                <w:sz w:val="22"/>
                <w:szCs w:val="22"/>
                <w:lang w:val="en-GB"/>
              </w:rPr>
              <w:t xml:space="preserve"> the </w:t>
            </w:r>
            <w:r w:rsidRPr="00F810D1">
              <w:rPr>
                <w:rFonts w:asciiTheme="minorHAnsi" w:hAnsiTheme="minorHAnsi" w:cstheme="minorHAnsi"/>
                <w:b/>
                <w:bCs/>
                <w:sz w:val="22"/>
                <w:szCs w:val="22"/>
                <w:lang w:val="en-GB"/>
              </w:rPr>
              <w:t>"</w:t>
            </w:r>
            <w:r w:rsidRPr="00F810D1">
              <w:rPr>
                <w:rFonts w:asciiTheme="minorHAnsi" w:hAnsiTheme="minorHAnsi" w:cstheme="minorHAnsi"/>
                <w:b/>
                <w:bCs/>
                <w:sz w:val="22"/>
                <w:szCs w:val="22"/>
                <w:lang w:val="en-US"/>
              </w:rPr>
              <w:t>Account Holder</w:t>
            </w:r>
            <w:r w:rsidRPr="00F810D1">
              <w:rPr>
                <w:rFonts w:asciiTheme="minorHAnsi" w:hAnsiTheme="minorHAnsi" w:cstheme="minorHAnsi"/>
                <w:b/>
                <w:bCs/>
                <w:sz w:val="22"/>
                <w:szCs w:val="22"/>
                <w:lang w:val="en-GB"/>
              </w:rPr>
              <w:t>"</w:t>
            </w:r>
            <w:r w:rsidRPr="00F810D1">
              <w:rPr>
                <w:rFonts w:asciiTheme="minorHAnsi" w:hAnsiTheme="minorHAnsi" w:cstheme="minorHAnsi"/>
                <w:sz w:val="22"/>
                <w:szCs w:val="22"/>
                <w:lang w:val="en-GB"/>
              </w:rPr>
              <w:t xml:space="preserve"> </w:t>
            </w:r>
          </w:p>
          <w:p w14:paraId="4DD05F58" w14:textId="77777777" w:rsidR="0044422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 xml:space="preserve"> </w:t>
            </w:r>
          </w:p>
          <w:p w14:paraId="095A2A25" w14:textId="77777777" w:rsidR="008463E1" w:rsidRPr="00F810D1" w:rsidRDefault="008463E1" w:rsidP="00007846">
            <w:pPr>
              <w:pStyle w:val="Default"/>
              <w:ind w:left="35" w:right="51"/>
              <w:jc w:val="both"/>
              <w:rPr>
                <w:rFonts w:asciiTheme="minorHAnsi" w:hAnsiTheme="minorHAnsi" w:cstheme="minorHAnsi"/>
                <w:sz w:val="22"/>
                <w:szCs w:val="22"/>
                <w:lang w:val="en-GB"/>
              </w:rPr>
            </w:pPr>
          </w:p>
          <w:p w14:paraId="4DE6944D" w14:textId="77777777" w:rsidR="00444221" w:rsidRPr="00F810D1" w:rsidRDefault="00444221" w:rsidP="00007846">
            <w:pPr>
              <w:pStyle w:val="Default"/>
              <w:ind w:left="35" w:right="51"/>
              <w:jc w:val="both"/>
              <w:rPr>
                <w:rFonts w:asciiTheme="minorHAnsi" w:hAnsiTheme="minorHAnsi" w:cstheme="minorHAnsi"/>
                <w:sz w:val="22"/>
                <w:szCs w:val="22"/>
                <w:lang w:val="en-GB"/>
              </w:rPr>
            </w:pPr>
            <w:r w:rsidRPr="00F810D1">
              <w:rPr>
                <w:rFonts w:asciiTheme="minorHAnsi" w:hAnsiTheme="minorHAnsi" w:cstheme="minorHAnsi"/>
                <w:sz w:val="22"/>
                <w:szCs w:val="22"/>
                <w:lang w:val="en-GB"/>
              </w:rPr>
              <w:t>DAPEEP and the Account Holder separately referred to as a "Party" and jointly referred to as the "Parties".</w:t>
            </w:r>
          </w:p>
          <w:p w14:paraId="60E3A963" w14:textId="77777777" w:rsidR="00444221" w:rsidRPr="00444221" w:rsidRDefault="00444221" w:rsidP="00444221">
            <w:pPr>
              <w:rPr>
                <w:lang w:val="en-GB"/>
              </w:rPr>
            </w:pPr>
          </w:p>
        </w:tc>
        <w:tc>
          <w:tcPr>
            <w:tcW w:w="5556" w:type="dxa"/>
          </w:tcPr>
          <w:p w14:paraId="181FA870" w14:textId="77777777" w:rsidR="008463E1" w:rsidRPr="00724EF2" w:rsidRDefault="008463E1" w:rsidP="00444221">
            <w:pPr>
              <w:pStyle w:val="CM6"/>
              <w:spacing w:before="240" w:after="240"/>
              <w:jc w:val="center"/>
              <w:rPr>
                <w:rFonts w:asciiTheme="minorHAnsi" w:eastAsia="Times New Roman" w:hAnsiTheme="minorHAnsi" w:cstheme="minorHAnsi"/>
                <w:b/>
                <w:color w:val="000000"/>
                <w:sz w:val="22"/>
                <w:szCs w:val="22"/>
                <w:u w:val="single"/>
                <w:lang w:val="en-US" w:bidi="el-GR"/>
              </w:rPr>
            </w:pPr>
          </w:p>
          <w:p w14:paraId="30F6A5DB" w14:textId="532A482C" w:rsidR="00444221" w:rsidRPr="00F5723C" w:rsidRDefault="00444221" w:rsidP="004E666C">
            <w:pPr>
              <w:pStyle w:val="CM6"/>
              <w:spacing w:before="120" w:after="120"/>
              <w:jc w:val="center"/>
              <w:rPr>
                <w:rFonts w:asciiTheme="minorHAnsi" w:hAnsiTheme="minorHAnsi" w:cstheme="minorHAnsi"/>
                <w:b/>
                <w:color w:val="000000"/>
                <w:sz w:val="28"/>
                <w:szCs w:val="28"/>
                <w:u w:val="single"/>
                <w:lang w:val="el-GR"/>
              </w:rPr>
            </w:pPr>
            <w:r w:rsidRPr="00F5723C">
              <w:rPr>
                <w:rFonts w:asciiTheme="minorHAnsi" w:eastAsia="Times New Roman" w:hAnsiTheme="minorHAnsi" w:cstheme="minorHAnsi"/>
                <w:b/>
                <w:color w:val="000000"/>
                <w:sz w:val="28"/>
                <w:szCs w:val="28"/>
                <w:u w:val="single"/>
                <w:lang w:val="el-GR" w:bidi="el-GR"/>
              </w:rPr>
              <w:t>ΓΕΝΙΚΟΙ ΟΡΟΙ ΚΑΙ ΠΡΟΫΠΟΘΕΣΕΙΣ</w:t>
            </w:r>
            <w:r w:rsidRPr="00F5723C">
              <w:rPr>
                <w:rFonts w:asciiTheme="minorHAnsi" w:eastAsia="Times New Roman" w:hAnsiTheme="minorHAnsi" w:cstheme="minorHAnsi"/>
                <w:b/>
                <w:color w:val="000000"/>
                <w:sz w:val="28"/>
                <w:szCs w:val="28"/>
                <w:lang w:val="el-GR" w:bidi="el-GR"/>
              </w:rPr>
              <w:t xml:space="preserve"> </w:t>
            </w:r>
          </w:p>
          <w:p w14:paraId="01458639" w14:textId="77777777" w:rsidR="00444221" w:rsidRDefault="00444221" w:rsidP="00444221">
            <w:pPr>
              <w:pStyle w:val="Default"/>
              <w:jc w:val="both"/>
              <w:rPr>
                <w:rFonts w:asciiTheme="minorHAnsi" w:hAnsiTheme="minorHAnsi" w:cstheme="minorHAnsi"/>
                <w:sz w:val="22"/>
                <w:szCs w:val="22"/>
                <w:lang w:val="el-GR"/>
              </w:rPr>
            </w:pPr>
          </w:p>
          <w:p w14:paraId="7E44C338" w14:textId="77777777" w:rsidR="008463E1" w:rsidRPr="00F810D1" w:rsidRDefault="008463E1" w:rsidP="00444221">
            <w:pPr>
              <w:pStyle w:val="Default"/>
              <w:jc w:val="both"/>
              <w:rPr>
                <w:rFonts w:asciiTheme="minorHAnsi" w:hAnsiTheme="minorHAnsi" w:cstheme="minorHAnsi"/>
                <w:sz w:val="22"/>
                <w:szCs w:val="22"/>
                <w:lang w:val="el-GR"/>
              </w:rPr>
            </w:pPr>
          </w:p>
          <w:p w14:paraId="633AED01" w14:textId="77777777"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Το παρόν έγγραφο είναι Σύμβαση (στο εξής: «</w:t>
            </w:r>
            <w:r w:rsidRPr="00F810D1">
              <w:rPr>
                <w:rFonts w:asciiTheme="minorHAnsi" w:eastAsia="Times New Roman" w:hAnsiTheme="minorHAnsi" w:cstheme="minorHAnsi"/>
                <w:b/>
                <w:sz w:val="22"/>
                <w:szCs w:val="22"/>
                <w:lang w:val="el-GR" w:bidi="el-GR"/>
              </w:rPr>
              <w:t>η Σύμβαση</w:t>
            </w:r>
            <w:r w:rsidRPr="00F810D1">
              <w:rPr>
                <w:rFonts w:asciiTheme="minorHAnsi" w:eastAsia="Times New Roman" w:hAnsiTheme="minorHAnsi" w:cstheme="minorHAnsi"/>
                <w:sz w:val="22"/>
                <w:szCs w:val="22"/>
                <w:lang w:val="el-GR" w:bidi="el-GR"/>
              </w:rPr>
              <w:t xml:space="preserve">») μεταξύ:  </w:t>
            </w:r>
          </w:p>
          <w:p w14:paraId="66A33753" w14:textId="77777777"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 xml:space="preserve"> </w:t>
            </w:r>
          </w:p>
          <w:p w14:paraId="1E8E490A" w14:textId="2AA51F8B"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 xml:space="preserve">της εταιρείας </w:t>
            </w:r>
            <w:r w:rsidRPr="00F810D1">
              <w:rPr>
                <w:rFonts w:asciiTheme="minorHAnsi" w:eastAsia="Times New Roman" w:hAnsiTheme="minorHAnsi" w:cstheme="minorHAnsi"/>
                <w:b/>
                <w:sz w:val="22"/>
                <w:szCs w:val="22"/>
                <w:lang w:val="el-GR" w:bidi="el-GR"/>
              </w:rPr>
              <w:t>«Διαχειριστής ΑΠΕ &amp; Εγγυήσεων Προέλευσης Α.Ε.» («ΔΑΠΕΕΠ Α.Ε.»),</w:t>
            </w:r>
            <w:r w:rsidRPr="00F810D1">
              <w:rPr>
                <w:rFonts w:asciiTheme="minorHAnsi" w:eastAsia="Times New Roman" w:hAnsiTheme="minorHAnsi" w:cstheme="minorHAnsi"/>
                <w:sz w:val="22"/>
                <w:szCs w:val="22"/>
                <w:lang w:val="el-GR" w:bidi="el-GR"/>
              </w:rPr>
              <w:t xml:space="preserve"> με έδρα στην οδό Κάστορος 72</w:t>
            </w:r>
            <w:r w:rsidR="0010398D">
              <w:rPr>
                <w:rFonts w:asciiTheme="minorHAnsi" w:eastAsia="Times New Roman" w:hAnsiTheme="minorHAnsi" w:cstheme="minorHAnsi"/>
                <w:sz w:val="22"/>
                <w:szCs w:val="22"/>
                <w:lang w:val="el-GR" w:bidi="el-GR"/>
              </w:rPr>
              <w:t xml:space="preserve"> </w:t>
            </w:r>
            <w:r w:rsidRPr="00F810D1">
              <w:rPr>
                <w:rFonts w:asciiTheme="minorHAnsi" w:eastAsia="Times New Roman" w:hAnsiTheme="minorHAnsi" w:cstheme="minorHAnsi"/>
                <w:sz w:val="22"/>
                <w:szCs w:val="22"/>
                <w:lang w:val="el-GR" w:bidi="el-GR"/>
              </w:rPr>
              <w:t>- Πειραιάς (Ελλάδα), εγγεγραμμένης στο Γενικό Εμπορικό Μητρώο με αριθμό μητρώου 44658007000, Αριθμό Φορολογικού Μητρώου 099936480, εκπροσωπούμενης από</w:t>
            </w:r>
            <w:r w:rsidR="00AE0F23">
              <w:rPr>
                <w:rFonts w:asciiTheme="minorHAnsi" w:eastAsia="Times New Roman" w:hAnsiTheme="minorHAnsi" w:cstheme="minorHAnsi"/>
                <w:sz w:val="22"/>
                <w:szCs w:val="22"/>
                <w:lang w:val="el-GR" w:bidi="el-GR"/>
              </w:rPr>
              <w:t xml:space="preserve"> </w:t>
            </w:r>
            <w:r w:rsidR="00AE0F23" w:rsidRPr="00F810D1">
              <w:rPr>
                <w:rFonts w:asciiTheme="minorHAnsi" w:eastAsia="Times New Roman" w:hAnsiTheme="minorHAnsi" w:cstheme="minorHAnsi"/>
                <w:sz w:val="22"/>
                <w:szCs w:val="22"/>
                <w:lang w:val="el-GR" w:bidi="el-GR"/>
              </w:rPr>
              <w:t>___</w:t>
            </w:r>
            <w:r w:rsidR="00AE0F23">
              <w:rPr>
                <w:rFonts w:asciiTheme="minorHAnsi" w:eastAsia="Times New Roman" w:hAnsiTheme="minorHAnsi" w:cstheme="minorHAnsi"/>
                <w:sz w:val="22"/>
                <w:szCs w:val="22"/>
                <w:lang w:val="el-GR" w:bidi="el-GR"/>
              </w:rPr>
              <w:t>_________________</w:t>
            </w:r>
            <w:r w:rsidRPr="00F810D1">
              <w:rPr>
                <w:rFonts w:asciiTheme="minorHAnsi" w:eastAsia="Times New Roman" w:hAnsiTheme="minorHAnsi" w:cstheme="minorHAnsi"/>
                <w:sz w:val="22"/>
                <w:szCs w:val="22"/>
                <w:lang w:val="el-GR" w:bidi="el-GR"/>
              </w:rPr>
              <w:t xml:space="preserve">__________________________ , υπό την ιδιότητα ________________________ σύμφωνα με τον Κωδικό Αριθμό Καταχώρισης στο Γενικό Εμπορικό Μητρώο </w:t>
            </w:r>
            <w:r w:rsidR="008F417E">
              <w:rPr>
                <w:rFonts w:asciiTheme="minorHAnsi" w:eastAsia="Times New Roman" w:hAnsiTheme="minorHAnsi" w:cstheme="minorHAnsi"/>
                <w:sz w:val="22"/>
                <w:szCs w:val="22"/>
                <w:lang w:val="el-GR" w:bidi="el-GR"/>
              </w:rPr>
              <w:t>_________________</w:t>
            </w:r>
          </w:p>
          <w:p w14:paraId="5394CEF6" w14:textId="77777777"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 xml:space="preserve"> </w:t>
            </w:r>
          </w:p>
          <w:p w14:paraId="0ED49467" w14:textId="77777777"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 xml:space="preserve">εφεξής </w:t>
            </w:r>
            <w:r w:rsidRPr="00F810D1">
              <w:rPr>
                <w:rFonts w:asciiTheme="minorHAnsi" w:eastAsia="Times New Roman" w:hAnsiTheme="minorHAnsi" w:cstheme="minorHAnsi"/>
                <w:b/>
                <w:sz w:val="22"/>
                <w:szCs w:val="22"/>
                <w:lang w:val="el-GR" w:bidi="el-GR"/>
              </w:rPr>
              <w:t xml:space="preserve">«ΔΑΠΕΕΠ» </w:t>
            </w:r>
          </w:p>
          <w:p w14:paraId="0C4DEF84" w14:textId="77777777"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 xml:space="preserve"> </w:t>
            </w:r>
          </w:p>
          <w:p w14:paraId="24EA41FE" w14:textId="77777777" w:rsidR="00444221" w:rsidRPr="00F810D1" w:rsidRDefault="00444221" w:rsidP="00444221">
            <w:pPr>
              <w:pStyle w:val="Default"/>
              <w:jc w:val="both"/>
              <w:rPr>
                <w:rFonts w:asciiTheme="minorHAnsi" w:hAnsiTheme="minorHAnsi" w:cstheme="minorHAnsi"/>
                <w:b/>
                <w:bCs/>
                <w:sz w:val="22"/>
                <w:szCs w:val="22"/>
                <w:lang w:val="el-GR"/>
              </w:rPr>
            </w:pPr>
            <w:r w:rsidRPr="00F810D1">
              <w:rPr>
                <w:rFonts w:asciiTheme="minorHAnsi" w:eastAsia="Times New Roman" w:hAnsiTheme="minorHAnsi" w:cstheme="minorHAnsi"/>
                <w:b/>
                <w:sz w:val="22"/>
                <w:szCs w:val="22"/>
                <w:lang w:val="el-GR" w:bidi="el-GR"/>
              </w:rPr>
              <w:t xml:space="preserve">και  </w:t>
            </w:r>
          </w:p>
          <w:p w14:paraId="49F2791A" w14:textId="77777777" w:rsidR="00444221" w:rsidRPr="00F810D1" w:rsidRDefault="00444221" w:rsidP="00444221">
            <w:pPr>
              <w:pStyle w:val="Default"/>
              <w:jc w:val="both"/>
              <w:rPr>
                <w:rFonts w:asciiTheme="minorHAnsi" w:hAnsiTheme="minorHAnsi" w:cstheme="minorHAnsi"/>
                <w:sz w:val="22"/>
                <w:szCs w:val="22"/>
                <w:lang w:val="el-GR"/>
              </w:rPr>
            </w:pPr>
          </w:p>
          <w:p w14:paraId="761CAD63" w14:textId="1BB7E221" w:rsidR="00444221" w:rsidRDefault="00444221" w:rsidP="00444221">
            <w:pPr>
              <w:pStyle w:val="Default"/>
              <w:jc w:val="both"/>
              <w:rPr>
                <w:rFonts w:asciiTheme="minorHAnsi" w:eastAsia="Times New Roman" w:hAnsiTheme="minorHAnsi" w:cstheme="minorHAnsi"/>
                <w:sz w:val="22"/>
                <w:szCs w:val="22"/>
                <w:lang w:val="el-GR" w:bidi="el-GR"/>
              </w:rPr>
            </w:pPr>
            <w:r w:rsidRPr="00F810D1">
              <w:rPr>
                <w:rFonts w:asciiTheme="minorHAnsi" w:eastAsia="Times New Roman" w:hAnsiTheme="minorHAnsi" w:cstheme="minorHAnsi"/>
                <w:sz w:val="22"/>
                <w:szCs w:val="22"/>
                <w:lang w:val="el-GR" w:bidi="el-GR"/>
              </w:rPr>
              <w:t>της εταιρείας με την εμπορική επωνυμία [επωνυμία και νομική μορφή της εταιρείας]</w:t>
            </w:r>
            <w:r w:rsidR="00B13BA9">
              <w:rPr>
                <w:rFonts w:asciiTheme="minorHAnsi" w:eastAsia="Times New Roman" w:hAnsiTheme="minorHAnsi" w:cstheme="minorHAnsi"/>
                <w:sz w:val="22"/>
                <w:szCs w:val="22"/>
                <w:lang w:val="el-GR" w:bidi="el-GR"/>
              </w:rPr>
              <w:t xml:space="preserve"> _____________________</w:t>
            </w:r>
            <w:r w:rsidRPr="00F810D1">
              <w:rPr>
                <w:rFonts w:asciiTheme="minorHAnsi" w:eastAsia="Times New Roman" w:hAnsiTheme="minorHAnsi" w:cstheme="minorHAnsi"/>
                <w:sz w:val="22"/>
                <w:szCs w:val="22"/>
                <w:lang w:val="el-GR" w:bidi="el-GR"/>
              </w:rPr>
              <w:t xml:space="preserve"> __________________________ , με έδρα στη διεύθυνση ___________</w:t>
            </w:r>
            <w:r w:rsidRPr="00051334">
              <w:rPr>
                <w:rFonts w:asciiTheme="minorHAnsi" w:eastAsia="Times New Roman" w:hAnsiTheme="minorHAnsi" w:cstheme="minorHAnsi"/>
                <w:sz w:val="22"/>
                <w:szCs w:val="22"/>
                <w:lang w:val="el-GR" w:bidi="el-GR"/>
              </w:rPr>
              <w:t>_________</w:t>
            </w:r>
            <w:r w:rsidRPr="00F810D1">
              <w:rPr>
                <w:rFonts w:asciiTheme="minorHAnsi" w:eastAsia="Times New Roman" w:hAnsiTheme="minorHAnsi" w:cstheme="minorHAnsi"/>
                <w:sz w:val="22"/>
                <w:szCs w:val="22"/>
                <w:lang w:val="el-GR" w:bidi="el-GR"/>
              </w:rPr>
              <w:t>______</w:t>
            </w:r>
            <w:r w:rsidR="00B13BA9">
              <w:rPr>
                <w:rFonts w:asciiTheme="minorHAnsi" w:eastAsia="Times New Roman" w:hAnsiTheme="minorHAnsi" w:cstheme="minorHAnsi"/>
                <w:sz w:val="22"/>
                <w:szCs w:val="22"/>
                <w:lang w:val="el-GR" w:bidi="el-GR"/>
              </w:rPr>
              <w:t xml:space="preserve">_____________________ </w:t>
            </w:r>
            <w:r w:rsidRPr="00F810D1">
              <w:rPr>
                <w:rFonts w:asciiTheme="minorHAnsi" w:eastAsia="Times New Roman" w:hAnsiTheme="minorHAnsi" w:cstheme="minorHAnsi"/>
                <w:sz w:val="22"/>
                <w:szCs w:val="22"/>
                <w:lang w:val="el-GR" w:bidi="el-GR"/>
              </w:rPr>
              <w:t>, εγγεγραμμένης στο Γενικό Εμπορικό Μητρώο με αριθμό μητρώο</w:t>
            </w:r>
            <w:r w:rsidR="00766314">
              <w:rPr>
                <w:rFonts w:asciiTheme="minorHAnsi" w:eastAsia="Times New Roman" w:hAnsiTheme="minorHAnsi" w:cstheme="minorHAnsi"/>
                <w:sz w:val="22"/>
                <w:szCs w:val="22"/>
                <w:lang w:val="el-GR" w:bidi="el-GR"/>
              </w:rPr>
              <w:t>υ _____________ , Αριθμ</w:t>
            </w:r>
            <w:r w:rsidR="00766314" w:rsidRPr="00F27303">
              <w:rPr>
                <w:rFonts w:asciiTheme="minorHAnsi" w:eastAsia="Times New Roman" w:hAnsiTheme="minorHAnsi" w:cstheme="minorHAnsi"/>
                <w:sz w:val="22"/>
                <w:szCs w:val="22"/>
                <w:lang w:val="el-GR" w:bidi="el-GR"/>
              </w:rPr>
              <w:t>ό</w:t>
            </w:r>
            <w:r w:rsidRPr="00F27303">
              <w:rPr>
                <w:rFonts w:asciiTheme="minorHAnsi" w:eastAsia="Times New Roman" w:hAnsiTheme="minorHAnsi" w:cstheme="minorHAnsi"/>
                <w:sz w:val="22"/>
                <w:szCs w:val="22"/>
                <w:lang w:val="el-GR" w:bidi="el-GR"/>
              </w:rPr>
              <w:t xml:space="preserve"> Φορολογικού Μητρώου</w:t>
            </w:r>
            <w:r w:rsidRPr="00F810D1">
              <w:rPr>
                <w:rFonts w:asciiTheme="minorHAnsi" w:eastAsia="Times New Roman" w:hAnsiTheme="minorHAnsi" w:cstheme="minorHAnsi"/>
                <w:sz w:val="22"/>
                <w:szCs w:val="22"/>
                <w:lang w:val="el-GR" w:bidi="el-GR"/>
              </w:rPr>
              <w:t xml:space="preserve"> ________</w:t>
            </w:r>
            <w:r w:rsidRPr="00D65867">
              <w:rPr>
                <w:rFonts w:asciiTheme="minorHAnsi" w:eastAsia="Times New Roman" w:hAnsiTheme="minorHAnsi" w:cstheme="minorHAnsi"/>
                <w:sz w:val="22"/>
                <w:szCs w:val="22"/>
                <w:lang w:val="el-GR" w:bidi="el-GR"/>
              </w:rPr>
              <w:t>_</w:t>
            </w:r>
            <w:r w:rsidRPr="00F810D1">
              <w:rPr>
                <w:rFonts w:asciiTheme="minorHAnsi" w:eastAsia="Times New Roman" w:hAnsiTheme="minorHAnsi" w:cstheme="minorHAnsi"/>
                <w:sz w:val="22"/>
                <w:szCs w:val="22"/>
                <w:lang w:val="el-GR" w:bidi="el-GR"/>
              </w:rPr>
              <w:t>_</w:t>
            </w:r>
            <w:r w:rsidRPr="00D65867">
              <w:rPr>
                <w:rFonts w:asciiTheme="minorHAnsi" w:eastAsia="Times New Roman" w:hAnsiTheme="minorHAnsi" w:cstheme="minorHAnsi"/>
                <w:sz w:val="22"/>
                <w:szCs w:val="22"/>
                <w:lang w:val="el-GR" w:bidi="el-GR"/>
              </w:rPr>
              <w:t xml:space="preserve"> </w:t>
            </w:r>
            <w:r w:rsidRPr="00F810D1">
              <w:rPr>
                <w:rFonts w:asciiTheme="minorHAnsi" w:eastAsia="Times New Roman" w:hAnsiTheme="minorHAnsi" w:cstheme="minorHAnsi"/>
                <w:sz w:val="22"/>
                <w:szCs w:val="22"/>
                <w:lang w:val="el-GR" w:bidi="el-GR"/>
              </w:rPr>
              <w:t>, εκπροσωπούμενης από ________________ _________________________</w:t>
            </w:r>
            <w:r w:rsidRPr="00D65867">
              <w:rPr>
                <w:rFonts w:asciiTheme="minorHAnsi" w:eastAsia="Times New Roman" w:hAnsiTheme="minorHAnsi" w:cstheme="minorHAnsi"/>
                <w:sz w:val="22"/>
                <w:szCs w:val="22"/>
                <w:lang w:val="el-GR" w:bidi="el-GR"/>
              </w:rPr>
              <w:t xml:space="preserve"> </w:t>
            </w:r>
            <w:r w:rsidRPr="00F810D1">
              <w:rPr>
                <w:rFonts w:asciiTheme="minorHAnsi" w:eastAsia="Times New Roman" w:hAnsiTheme="minorHAnsi" w:cstheme="minorHAnsi"/>
                <w:sz w:val="22"/>
                <w:szCs w:val="22"/>
                <w:lang w:val="el-GR" w:bidi="el-GR"/>
              </w:rPr>
              <w:t xml:space="preserve">, </w:t>
            </w:r>
            <w:r w:rsidR="00317F8C">
              <w:rPr>
                <w:rFonts w:asciiTheme="minorHAnsi" w:eastAsia="Times New Roman" w:hAnsiTheme="minorHAnsi" w:cstheme="minorHAnsi"/>
                <w:sz w:val="22"/>
                <w:szCs w:val="22"/>
                <w:lang w:val="el-GR" w:bidi="el-GR"/>
              </w:rPr>
              <w:t>υπό</w:t>
            </w:r>
            <w:r w:rsidR="00317F8C" w:rsidRPr="00F810D1">
              <w:rPr>
                <w:rFonts w:asciiTheme="minorHAnsi" w:eastAsia="Times New Roman" w:hAnsiTheme="minorHAnsi" w:cstheme="minorHAnsi"/>
                <w:sz w:val="22"/>
                <w:szCs w:val="22"/>
                <w:lang w:val="el-GR" w:bidi="el-GR"/>
              </w:rPr>
              <w:t xml:space="preserve"> </w:t>
            </w:r>
            <w:r w:rsidRPr="00F810D1">
              <w:rPr>
                <w:rFonts w:asciiTheme="minorHAnsi" w:eastAsia="Times New Roman" w:hAnsiTheme="minorHAnsi" w:cstheme="minorHAnsi"/>
                <w:sz w:val="22"/>
                <w:szCs w:val="22"/>
                <w:lang w:val="el-GR" w:bidi="el-GR"/>
              </w:rPr>
              <w:t>την ιδιότητα ________________________ σύμφωνα με τον Κωδικό Αριθμό Καταχώρισης στο Γενικό Εμπορικό Μητρώο ____________________</w:t>
            </w:r>
          </w:p>
          <w:p w14:paraId="43865939" w14:textId="77777777" w:rsidR="007A6ACA" w:rsidRPr="00F810D1" w:rsidRDefault="007A6ACA" w:rsidP="00444221">
            <w:pPr>
              <w:pStyle w:val="Default"/>
              <w:jc w:val="both"/>
              <w:rPr>
                <w:rFonts w:asciiTheme="minorHAnsi" w:hAnsiTheme="minorHAnsi" w:cstheme="minorHAnsi"/>
                <w:sz w:val="22"/>
                <w:szCs w:val="22"/>
                <w:lang w:val="el-GR"/>
              </w:rPr>
            </w:pPr>
          </w:p>
          <w:p w14:paraId="4534B217" w14:textId="77777777" w:rsidR="00444221" w:rsidRPr="00F810D1" w:rsidRDefault="00444221" w:rsidP="00444221">
            <w:pPr>
              <w:pStyle w:val="Default"/>
              <w:jc w:val="both"/>
              <w:rPr>
                <w:rFonts w:asciiTheme="minorHAnsi" w:hAnsiTheme="minorHAnsi" w:cstheme="minorHAnsi"/>
                <w:sz w:val="22"/>
                <w:szCs w:val="22"/>
                <w:lang w:val="el-GR"/>
              </w:rPr>
            </w:pPr>
            <w:r w:rsidRPr="00F810D1">
              <w:rPr>
                <w:rFonts w:asciiTheme="minorHAnsi" w:eastAsia="Times New Roman" w:hAnsiTheme="minorHAnsi" w:cstheme="minorHAnsi"/>
                <w:sz w:val="22"/>
                <w:szCs w:val="22"/>
                <w:lang w:val="el-GR" w:bidi="el-GR"/>
              </w:rPr>
              <w:t xml:space="preserve">εφεξής </w:t>
            </w:r>
            <w:r w:rsidRPr="00F810D1">
              <w:rPr>
                <w:rFonts w:asciiTheme="minorHAnsi" w:eastAsia="Times New Roman" w:hAnsiTheme="minorHAnsi" w:cstheme="minorHAnsi"/>
                <w:b/>
                <w:sz w:val="22"/>
                <w:szCs w:val="22"/>
                <w:lang w:val="el-GR" w:bidi="el-GR"/>
              </w:rPr>
              <w:t xml:space="preserve">«Κάτοχος Λογαριασμού» </w:t>
            </w:r>
          </w:p>
          <w:p w14:paraId="11A0F167" w14:textId="77777777" w:rsidR="00444221" w:rsidRDefault="00444221" w:rsidP="00444221">
            <w:pPr>
              <w:pStyle w:val="Default"/>
              <w:jc w:val="both"/>
              <w:rPr>
                <w:rFonts w:asciiTheme="minorHAnsi" w:eastAsia="Times New Roman" w:hAnsiTheme="minorHAnsi" w:cstheme="minorHAnsi"/>
                <w:sz w:val="22"/>
                <w:szCs w:val="22"/>
                <w:lang w:val="el-GR" w:bidi="el-GR"/>
              </w:rPr>
            </w:pPr>
            <w:r w:rsidRPr="00F810D1">
              <w:rPr>
                <w:rFonts w:asciiTheme="minorHAnsi" w:eastAsia="Times New Roman" w:hAnsiTheme="minorHAnsi" w:cstheme="minorHAnsi"/>
                <w:sz w:val="22"/>
                <w:szCs w:val="22"/>
                <w:lang w:val="el-GR" w:bidi="el-GR"/>
              </w:rPr>
              <w:t xml:space="preserve"> </w:t>
            </w:r>
          </w:p>
          <w:p w14:paraId="7CFC2018" w14:textId="77777777" w:rsidR="008463E1" w:rsidRPr="00F810D1" w:rsidRDefault="008463E1" w:rsidP="00444221">
            <w:pPr>
              <w:pStyle w:val="Default"/>
              <w:jc w:val="both"/>
              <w:rPr>
                <w:rFonts w:asciiTheme="minorHAnsi" w:hAnsiTheme="minorHAnsi" w:cstheme="minorHAnsi"/>
                <w:sz w:val="22"/>
                <w:szCs w:val="22"/>
                <w:lang w:val="el-GR"/>
              </w:rPr>
            </w:pPr>
          </w:p>
          <w:p w14:paraId="6659B61C" w14:textId="77777777" w:rsidR="00444221" w:rsidRPr="00F810D1" w:rsidRDefault="00444221" w:rsidP="00444221">
            <w:pPr>
              <w:pStyle w:val="Default"/>
              <w:jc w:val="both"/>
              <w:rPr>
                <w:rFonts w:asciiTheme="minorHAnsi" w:eastAsia="Times New Roman" w:hAnsiTheme="minorHAnsi" w:cstheme="minorHAnsi"/>
                <w:sz w:val="22"/>
                <w:szCs w:val="22"/>
                <w:lang w:val="el-GR" w:bidi="el-GR"/>
              </w:rPr>
            </w:pPr>
            <w:r w:rsidRPr="00F810D1">
              <w:rPr>
                <w:rFonts w:asciiTheme="minorHAnsi" w:eastAsia="Times New Roman" w:hAnsiTheme="minorHAnsi" w:cstheme="minorHAnsi"/>
                <w:sz w:val="22"/>
                <w:szCs w:val="22"/>
                <w:lang w:val="el-GR" w:bidi="el-GR"/>
              </w:rPr>
              <w:t>Ο ΔΑΠΕΕΠ</w:t>
            </w:r>
            <w:r w:rsidRPr="00F810D1">
              <w:rPr>
                <w:rFonts w:asciiTheme="minorHAnsi" w:eastAsia="Times New Roman" w:hAnsiTheme="minorHAnsi" w:cstheme="minorHAnsi"/>
                <w:b/>
                <w:sz w:val="22"/>
                <w:szCs w:val="22"/>
                <w:lang w:val="el-GR" w:bidi="el-GR"/>
              </w:rPr>
              <w:t xml:space="preserve"> </w:t>
            </w:r>
            <w:r w:rsidRPr="00F810D1">
              <w:rPr>
                <w:rFonts w:asciiTheme="minorHAnsi" w:eastAsia="Times New Roman" w:hAnsiTheme="minorHAnsi" w:cstheme="minorHAnsi"/>
                <w:sz w:val="22"/>
                <w:szCs w:val="22"/>
                <w:lang w:val="el-GR" w:bidi="el-GR"/>
              </w:rPr>
              <w:t>και ο Κάτοχος Λογαριασμού αναφέρονται χωριστά ως «Συμβαλλόμενο Μέρος» και αναφέρονται από κοινού ως τα «Συμβαλλόμενα Μέρη».</w:t>
            </w:r>
          </w:p>
          <w:p w14:paraId="1AAC4B22" w14:textId="77777777" w:rsidR="00444221" w:rsidRDefault="00444221" w:rsidP="00444221">
            <w:pPr>
              <w:pStyle w:val="Default"/>
              <w:jc w:val="both"/>
              <w:rPr>
                <w:rFonts w:asciiTheme="minorHAnsi" w:eastAsia="Times New Roman" w:hAnsiTheme="minorHAnsi" w:cstheme="minorHAnsi"/>
                <w:sz w:val="22"/>
                <w:szCs w:val="22"/>
                <w:lang w:val="el-GR" w:bidi="el-GR"/>
              </w:rPr>
            </w:pPr>
          </w:p>
          <w:p w14:paraId="18E614CE" w14:textId="77777777" w:rsidR="00444221" w:rsidRPr="00444221" w:rsidRDefault="00444221" w:rsidP="00444221">
            <w:pPr>
              <w:rPr>
                <w:lang w:val="el-GR"/>
              </w:rPr>
            </w:pPr>
          </w:p>
        </w:tc>
      </w:tr>
    </w:tbl>
    <w:p w14:paraId="6AAD0D90" w14:textId="77777777" w:rsidR="00C24C03" w:rsidRPr="00444221" w:rsidRDefault="00C24C03">
      <w:pPr>
        <w:rPr>
          <w:lang w:val="el-GR"/>
        </w:rPr>
      </w:pPr>
    </w:p>
    <w:p w14:paraId="4B4C8A3C" w14:textId="77777777" w:rsidR="00C24C03" w:rsidRPr="00444221" w:rsidRDefault="00C24C03">
      <w:pPr>
        <w:rPr>
          <w:lang w:val="el-GR"/>
        </w:rPr>
      </w:pPr>
    </w:p>
    <w:p w14:paraId="3013D04E" w14:textId="77777777" w:rsidR="00C24C03" w:rsidRPr="00444221" w:rsidRDefault="00C24C03">
      <w:pPr>
        <w:rPr>
          <w:lang w:val="el-GR"/>
        </w:rPr>
      </w:pPr>
    </w:p>
    <w:tbl>
      <w:tblPr>
        <w:tblStyle w:val="TableGrid"/>
        <w:tblW w:w="11057" w:type="dxa"/>
        <w:tblInd w:w="-714" w:type="dxa"/>
        <w:tblLayout w:type="fixed"/>
        <w:tblLook w:val="04A0" w:firstRow="1" w:lastRow="0" w:firstColumn="1" w:lastColumn="0" w:noHBand="0" w:noVBand="1"/>
      </w:tblPr>
      <w:tblGrid>
        <w:gridCol w:w="5524"/>
        <w:gridCol w:w="148"/>
        <w:gridCol w:w="5385"/>
      </w:tblGrid>
      <w:tr w:rsidR="005F3524" w14:paraId="302FFEBA" w14:textId="77777777" w:rsidTr="00E223B2">
        <w:trPr>
          <w:trHeight w:val="213"/>
        </w:trPr>
        <w:tc>
          <w:tcPr>
            <w:tcW w:w="5524" w:type="dxa"/>
            <w:tcBorders>
              <w:top w:val="single" w:sz="4" w:space="0" w:color="auto"/>
              <w:left w:val="single" w:sz="4" w:space="0" w:color="auto"/>
              <w:bottom w:val="nil"/>
              <w:right w:val="single" w:sz="4" w:space="0" w:color="auto"/>
            </w:tcBorders>
          </w:tcPr>
          <w:p w14:paraId="44A5718D" w14:textId="77777777" w:rsidR="00F23E2B" w:rsidRPr="007A4A21" w:rsidRDefault="00E82685" w:rsidP="00CA267D">
            <w:pPr>
              <w:pStyle w:val="CM8"/>
              <w:keepNext/>
              <w:widowControl/>
              <w:spacing w:before="120" w:after="120"/>
              <w:ind w:left="181"/>
              <w:jc w:val="both"/>
              <w:rPr>
                <w:rFonts w:asciiTheme="minorHAnsi" w:eastAsia="Times New Roman" w:hAnsiTheme="minorHAnsi" w:cstheme="minorHAnsi"/>
                <w:b/>
                <w:color w:val="000000"/>
                <w:lang w:val="el-GR" w:bidi="el-GR"/>
              </w:rPr>
            </w:pPr>
            <w:r w:rsidRPr="007A4A21">
              <w:rPr>
                <w:rFonts w:asciiTheme="minorHAnsi" w:eastAsia="Times New Roman" w:hAnsiTheme="minorHAnsi" w:cstheme="minorHAnsi"/>
                <w:b/>
                <w:color w:val="000000"/>
                <w:lang w:val="el-GR" w:bidi="el-GR"/>
              </w:rPr>
              <w:lastRenderedPageBreak/>
              <w:t xml:space="preserve">1.   </w:t>
            </w:r>
            <w:r w:rsidR="00172C83" w:rsidRPr="007A4A21">
              <w:rPr>
                <w:rFonts w:asciiTheme="minorHAnsi" w:eastAsia="Times New Roman" w:hAnsiTheme="minorHAnsi" w:cstheme="minorHAnsi"/>
                <w:b/>
                <w:color w:val="000000"/>
                <w:lang w:val="el-GR" w:bidi="el-GR"/>
              </w:rPr>
              <w:t>DEFINITIONS</w:t>
            </w:r>
          </w:p>
          <w:p w14:paraId="19524338" w14:textId="142F08A6" w:rsidR="00F74F46" w:rsidRPr="00706487" w:rsidRDefault="00F74F46" w:rsidP="00E82685">
            <w:pPr>
              <w:rPr>
                <w:rFonts w:eastAsiaTheme="minorEastAsia" w:cstheme="minorHAnsi"/>
                <w:b/>
                <w:bCs/>
                <w:color w:val="000000"/>
                <w:kern w:val="0"/>
                <w:lang w:eastAsia="nl-BE"/>
                <w14:ligatures w14:val="none"/>
              </w:rPr>
            </w:pPr>
          </w:p>
        </w:tc>
        <w:tc>
          <w:tcPr>
            <w:tcW w:w="5533" w:type="dxa"/>
            <w:gridSpan w:val="2"/>
            <w:tcBorders>
              <w:top w:val="single" w:sz="4" w:space="0" w:color="auto"/>
              <w:left w:val="single" w:sz="4" w:space="0" w:color="auto"/>
              <w:bottom w:val="nil"/>
              <w:right w:val="single" w:sz="4" w:space="0" w:color="auto"/>
            </w:tcBorders>
          </w:tcPr>
          <w:p w14:paraId="03E98214" w14:textId="3099F994" w:rsidR="00F23E2B" w:rsidRPr="007A4A21" w:rsidRDefault="00E82685" w:rsidP="00CA267D">
            <w:pPr>
              <w:pStyle w:val="CM8"/>
              <w:keepNext/>
              <w:widowControl/>
              <w:spacing w:before="120" w:after="120"/>
              <w:ind w:left="181"/>
              <w:jc w:val="both"/>
              <w:rPr>
                <w:rFonts w:cstheme="minorHAnsi"/>
                <w:b/>
                <w:bCs/>
                <w:color w:val="000000"/>
                <w:lang w:val="en-US"/>
              </w:rPr>
            </w:pPr>
            <w:r w:rsidRPr="007A4A21">
              <w:rPr>
                <w:rFonts w:asciiTheme="minorHAnsi" w:eastAsia="Times New Roman" w:hAnsiTheme="minorHAnsi" w:cstheme="minorHAnsi"/>
                <w:b/>
                <w:color w:val="000000"/>
                <w:lang w:val="el-GR" w:bidi="el-GR"/>
              </w:rPr>
              <w:t xml:space="preserve">1.   </w:t>
            </w:r>
            <w:r w:rsidR="00172C83" w:rsidRPr="007A4A21">
              <w:rPr>
                <w:rFonts w:asciiTheme="minorHAnsi" w:eastAsia="Times New Roman" w:hAnsiTheme="minorHAnsi" w:cstheme="minorHAnsi"/>
                <w:b/>
                <w:color w:val="000000"/>
                <w:lang w:val="el-GR" w:bidi="el-GR"/>
              </w:rPr>
              <w:t>ΟΡΙΣΜΟΙ</w:t>
            </w:r>
          </w:p>
        </w:tc>
      </w:tr>
      <w:tr w:rsidR="00FE6060" w:rsidRPr="000326F5" w14:paraId="67002155" w14:textId="77777777" w:rsidTr="00E223B2">
        <w:trPr>
          <w:trHeight w:val="213"/>
        </w:trPr>
        <w:tc>
          <w:tcPr>
            <w:tcW w:w="5524" w:type="dxa"/>
            <w:tcBorders>
              <w:top w:val="nil"/>
              <w:left w:val="single" w:sz="4" w:space="0" w:color="auto"/>
              <w:bottom w:val="nil"/>
              <w:right w:val="single" w:sz="4" w:space="0" w:color="auto"/>
            </w:tcBorders>
          </w:tcPr>
          <w:tbl>
            <w:tblPr>
              <w:tblStyle w:val="TableGrid"/>
              <w:tblW w:w="5509" w:type="dxa"/>
              <w:tblLayout w:type="fixed"/>
              <w:tblLook w:val="04A0" w:firstRow="1" w:lastRow="0" w:firstColumn="1" w:lastColumn="0" w:noHBand="0" w:noVBand="1"/>
            </w:tblPr>
            <w:tblGrid>
              <w:gridCol w:w="2013"/>
              <w:gridCol w:w="3260"/>
              <w:gridCol w:w="236"/>
            </w:tblGrid>
            <w:tr w:rsidR="00FE6060" w:rsidRPr="008912A8" w14:paraId="196AC186" w14:textId="77777777" w:rsidTr="00A06350">
              <w:trPr>
                <w:gridAfter w:val="1"/>
                <w:wAfter w:w="236" w:type="dxa"/>
              </w:trPr>
              <w:tc>
                <w:tcPr>
                  <w:tcW w:w="2013" w:type="dxa"/>
                  <w:tcBorders>
                    <w:top w:val="single" w:sz="4" w:space="0" w:color="auto"/>
                    <w:left w:val="single" w:sz="4" w:space="0" w:color="auto"/>
                    <w:bottom w:val="single" w:sz="4" w:space="0" w:color="auto"/>
                    <w:right w:val="single" w:sz="4" w:space="0" w:color="auto"/>
                  </w:tcBorders>
                </w:tcPr>
                <w:p w14:paraId="13E4E7AA" w14:textId="07AEC782" w:rsidR="00FE6060" w:rsidRPr="000326F5" w:rsidRDefault="00FE6060" w:rsidP="000326F5">
                  <w:pPr>
                    <w:spacing w:before="60" w:after="60"/>
                    <w:rPr>
                      <w:rFonts w:cstheme="minorHAnsi"/>
                      <w:b/>
                      <w:bCs/>
                      <w:lang w:val="el-GR" w:bidi="el-GR"/>
                    </w:rPr>
                  </w:pPr>
                  <w:proofErr w:type="spellStart"/>
                  <w:r w:rsidRPr="000326F5">
                    <w:rPr>
                      <w:rFonts w:cstheme="minorHAnsi"/>
                      <w:b/>
                      <w:bCs/>
                      <w:lang w:val="el-GR" w:bidi="el-GR"/>
                    </w:rPr>
                    <w:t>Term</w:t>
                  </w:r>
                  <w:proofErr w:type="spellEnd"/>
                </w:p>
              </w:tc>
              <w:tc>
                <w:tcPr>
                  <w:tcW w:w="3260" w:type="dxa"/>
                  <w:tcBorders>
                    <w:top w:val="single" w:sz="4" w:space="0" w:color="auto"/>
                    <w:left w:val="single" w:sz="4" w:space="0" w:color="auto"/>
                    <w:bottom w:val="single" w:sz="4" w:space="0" w:color="auto"/>
                    <w:right w:val="single" w:sz="4" w:space="0" w:color="auto"/>
                  </w:tcBorders>
                </w:tcPr>
                <w:p w14:paraId="4F981BAE" w14:textId="5728756E" w:rsidR="00FE6060" w:rsidRPr="000326F5" w:rsidRDefault="00FE6060" w:rsidP="000326F5">
                  <w:pPr>
                    <w:spacing w:before="60" w:after="60"/>
                    <w:rPr>
                      <w:rFonts w:cstheme="minorHAnsi"/>
                      <w:b/>
                      <w:bCs/>
                      <w:lang w:val="el-GR" w:bidi="el-GR"/>
                    </w:rPr>
                  </w:pPr>
                  <w:proofErr w:type="spellStart"/>
                  <w:r w:rsidRPr="000326F5">
                    <w:rPr>
                      <w:rFonts w:cstheme="minorHAnsi"/>
                      <w:b/>
                      <w:bCs/>
                      <w:lang w:val="el-GR" w:bidi="el-GR"/>
                    </w:rPr>
                    <w:t>Meaning</w:t>
                  </w:r>
                  <w:proofErr w:type="spellEnd"/>
                </w:p>
              </w:tc>
            </w:tr>
            <w:tr w:rsidR="00FE6060" w:rsidRPr="008912A8" w14:paraId="43A6EEA8" w14:textId="77777777" w:rsidTr="00A06350">
              <w:trPr>
                <w:gridAfter w:val="1"/>
                <w:wAfter w:w="236" w:type="dxa"/>
              </w:trPr>
              <w:tc>
                <w:tcPr>
                  <w:tcW w:w="2013" w:type="dxa"/>
                  <w:tcBorders>
                    <w:top w:val="single" w:sz="4" w:space="0" w:color="auto"/>
                    <w:left w:val="single" w:sz="4" w:space="0" w:color="auto"/>
                    <w:bottom w:val="single" w:sz="4" w:space="0" w:color="auto"/>
                    <w:right w:val="single" w:sz="4" w:space="0" w:color="auto"/>
                  </w:tcBorders>
                </w:tcPr>
                <w:p w14:paraId="2F8EE6F4" w14:textId="462DE76F" w:rsidR="00FE6060" w:rsidRPr="004F39EA" w:rsidRDefault="00FE6060" w:rsidP="000326F5">
                  <w:pPr>
                    <w:spacing w:before="60" w:after="60"/>
                    <w:rPr>
                      <w:rFonts w:cstheme="minorHAnsi"/>
                      <w:lang w:bidi="el-GR"/>
                    </w:rPr>
                  </w:pPr>
                  <w:r w:rsidRPr="004F39EA">
                    <w:rPr>
                      <w:rFonts w:cstheme="minorHAnsi"/>
                      <w:lang w:bidi="el-GR"/>
                    </w:rPr>
                    <w:t>AIB Communications Hub or “Hub”</w:t>
                  </w:r>
                </w:p>
              </w:tc>
              <w:tc>
                <w:tcPr>
                  <w:tcW w:w="3260" w:type="dxa"/>
                  <w:tcBorders>
                    <w:top w:val="single" w:sz="4" w:space="0" w:color="auto"/>
                    <w:left w:val="single" w:sz="4" w:space="0" w:color="auto"/>
                    <w:bottom w:val="single" w:sz="4" w:space="0" w:color="auto"/>
                    <w:right w:val="single" w:sz="4" w:space="0" w:color="auto"/>
                  </w:tcBorders>
                </w:tcPr>
                <w:p w14:paraId="3D7E3159" w14:textId="786ABC2A" w:rsidR="00500EFB" w:rsidRPr="000326F5" w:rsidRDefault="00FE6060" w:rsidP="000326F5">
                  <w:pPr>
                    <w:spacing w:before="60" w:after="60"/>
                    <w:jc w:val="both"/>
                    <w:rPr>
                      <w:rFonts w:cstheme="minorHAnsi"/>
                      <w:lang w:val="el-GR" w:bidi="el-GR"/>
                    </w:rPr>
                  </w:pPr>
                  <w:r w:rsidRPr="004F39EA">
                    <w:rPr>
                      <w:rFonts w:cstheme="minorHAnsi"/>
                      <w:lang w:bidi="el-GR"/>
                    </w:rPr>
                    <w:t xml:space="preserve">A commercial website operated on behalf of AIB which provides coordination and </w:t>
                  </w:r>
                  <w:r w:rsidR="007250D6" w:rsidRPr="004F39EA">
                    <w:rPr>
                      <w:rFonts w:cstheme="minorHAnsi"/>
                      <w:lang w:bidi="el-GR"/>
                    </w:rPr>
                    <w:t>synchronization</w:t>
                  </w:r>
                  <w:r w:rsidRPr="004F39EA">
                    <w:rPr>
                      <w:rFonts w:cstheme="minorHAnsi"/>
                      <w:lang w:bidi="el-GR"/>
                    </w:rPr>
                    <w:t xml:space="preserve"> services, distributing messages and acknowledgements between the registries of Hub users. </w:t>
                  </w:r>
                  <w:r w:rsidRPr="000326F5">
                    <w:rPr>
                      <w:rFonts w:cstheme="minorHAnsi"/>
                      <w:lang w:val="el-GR" w:bidi="el-GR"/>
                    </w:rPr>
                    <w:t xml:space="preserve">The </w:t>
                  </w:r>
                  <w:proofErr w:type="spellStart"/>
                  <w:r w:rsidRPr="000326F5">
                    <w:rPr>
                      <w:rFonts w:cstheme="minorHAnsi"/>
                      <w:lang w:val="el-GR" w:bidi="el-GR"/>
                    </w:rPr>
                    <w:t>Hub</w:t>
                  </w:r>
                  <w:proofErr w:type="spellEnd"/>
                  <w:r w:rsidRPr="000326F5">
                    <w:rPr>
                      <w:rFonts w:cstheme="minorHAnsi"/>
                      <w:lang w:val="el-GR" w:bidi="el-GR"/>
                    </w:rPr>
                    <w:t xml:space="preserve"> </w:t>
                  </w:r>
                  <w:proofErr w:type="spellStart"/>
                  <w:r w:rsidRPr="000326F5">
                    <w:rPr>
                      <w:rFonts w:cstheme="minorHAnsi"/>
                      <w:lang w:val="el-GR" w:bidi="el-GR"/>
                    </w:rPr>
                    <w:t>is</w:t>
                  </w:r>
                  <w:proofErr w:type="spellEnd"/>
                  <w:r w:rsidRPr="000326F5">
                    <w:rPr>
                      <w:rFonts w:cstheme="minorHAnsi"/>
                      <w:lang w:val="el-GR" w:bidi="el-GR"/>
                    </w:rPr>
                    <w:t xml:space="preserve"> </w:t>
                  </w:r>
                  <w:proofErr w:type="spellStart"/>
                  <w:r w:rsidRPr="000326F5">
                    <w:rPr>
                      <w:rFonts w:cstheme="minorHAnsi"/>
                      <w:lang w:val="el-GR" w:bidi="el-GR"/>
                    </w:rPr>
                    <w:t>defined</w:t>
                  </w:r>
                  <w:proofErr w:type="spellEnd"/>
                  <w:r w:rsidRPr="000326F5">
                    <w:rPr>
                      <w:rFonts w:cstheme="minorHAnsi"/>
                      <w:lang w:val="el-GR" w:bidi="el-GR"/>
                    </w:rPr>
                    <w:t xml:space="preserve"> in </w:t>
                  </w:r>
                  <w:proofErr w:type="spellStart"/>
                  <w:r w:rsidRPr="000326F5">
                    <w:rPr>
                      <w:rFonts w:cstheme="minorHAnsi"/>
                      <w:lang w:val="el-GR" w:bidi="el-GR"/>
                    </w:rPr>
                    <w:t>detail</w:t>
                  </w:r>
                  <w:proofErr w:type="spellEnd"/>
                  <w:r w:rsidRPr="000326F5">
                    <w:rPr>
                      <w:rFonts w:cstheme="minorHAnsi"/>
                      <w:lang w:val="el-GR" w:bidi="el-GR"/>
                    </w:rPr>
                    <w:t xml:space="preserve"> in </w:t>
                  </w:r>
                  <w:proofErr w:type="spellStart"/>
                  <w:r w:rsidRPr="000326F5">
                    <w:rPr>
                      <w:rFonts w:cstheme="minorHAnsi"/>
                      <w:lang w:val="el-GR" w:bidi="el-GR"/>
                    </w:rPr>
                    <w:t>Document</w:t>
                  </w:r>
                  <w:proofErr w:type="spellEnd"/>
                  <w:r w:rsidRPr="000326F5">
                    <w:rPr>
                      <w:rFonts w:cstheme="minorHAnsi"/>
                      <w:lang w:val="el-GR" w:bidi="el-GR"/>
                    </w:rPr>
                    <w:t xml:space="preserve"> </w:t>
                  </w:r>
                  <w:proofErr w:type="spellStart"/>
                  <w:r w:rsidRPr="000326F5">
                    <w:rPr>
                      <w:rFonts w:cstheme="minorHAnsi"/>
                      <w:lang w:val="el-GR" w:bidi="el-GR"/>
                    </w:rPr>
                    <w:t>HubCom</w:t>
                  </w:r>
                  <w:proofErr w:type="spellEnd"/>
                  <w:r w:rsidR="00FE1376" w:rsidRPr="000326F5">
                    <w:rPr>
                      <w:rFonts w:cstheme="minorHAnsi"/>
                      <w:lang w:val="el-GR" w:bidi="el-GR"/>
                    </w:rPr>
                    <w:t>.</w:t>
                  </w:r>
                </w:p>
                <w:p w14:paraId="183EFE1A" w14:textId="6A146B6F" w:rsidR="00104902" w:rsidRPr="008912A8" w:rsidRDefault="00104902" w:rsidP="000326F5">
                  <w:pPr>
                    <w:spacing w:before="60"/>
                    <w:rPr>
                      <w:rFonts w:cstheme="minorHAnsi"/>
                      <w:lang w:val="el-GR" w:bidi="el-GR"/>
                    </w:rPr>
                  </w:pPr>
                </w:p>
              </w:tc>
            </w:tr>
            <w:tr w:rsidR="00FE6060" w:rsidRPr="008912A8" w14:paraId="07B5C0DF" w14:textId="77777777" w:rsidTr="00A06350">
              <w:trPr>
                <w:gridAfter w:val="1"/>
                <w:wAfter w:w="236" w:type="dxa"/>
              </w:trPr>
              <w:tc>
                <w:tcPr>
                  <w:tcW w:w="2013" w:type="dxa"/>
                  <w:tcBorders>
                    <w:top w:val="single" w:sz="4" w:space="0" w:color="auto"/>
                  </w:tcBorders>
                </w:tcPr>
                <w:p w14:paraId="761E7A3F" w14:textId="31C18F98" w:rsidR="00FE6060" w:rsidRPr="000326F5" w:rsidRDefault="00FE6060" w:rsidP="000326F5">
                  <w:pPr>
                    <w:spacing w:before="60" w:after="60"/>
                    <w:rPr>
                      <w:rFonts w:cstheme="minorHAnsi"/>
                      <w:lang w:bidi="el-GR"/>
                    </w:rPr>
                  </w:pPr>
                  <w:r w:rsidRPr="004F39EA">
                    <w:rPr>
                      <w:rFonts w:cstheme="minorHAnsi"/>
                      <w:lang w:bidi="el-GR"/>
                    </w:rPr>
                    <w:t xml:space="preserve">Association of Issuing Bodies </w:t>
                  </w:r>
                  <w:r w:rsidR="000356CE" w:rsidRPr="000326F5">
                    <w:rPr>
                      <w:rFonts w:cstheme="minorHAnsi"/>
                      <w:lang w:bidi="el-GR"/>
                    </w:rPr>
                    <w:t>(</w:t>
                  </w:r>
                  <w:r w:rsidRPr="004F39EA">
                    <w:rPr>
                      <w:rFonts w:cstheme="minorHAnsi"/>
                      <w:lang w:bidi="el-GR"/>
                    </w:rPr>
                    <w:t>“AIB”</w:t>
                  </w:r>
                  <w:r w:rsidR="000356CE" w:rsidRPr="000326F5">
                    <w:rPr>
                      <w:rFonts w:cstheme="minorHAnsi"/>
                      <w:lang w:bidi="el-GR"/>
                    </w:rPr>
                    <w:t>)</w:t>
                  </w:r>
                </w:p>
              </w:tc>
              <w:tc>
                <w:tcPr>
                  <w:tcW w:w="3260" w:type="dxa"/>
                  <w:tcBorders>
                    <w:top w:val="single" w:sz="4" w:space="0" w:color="auto"/>
                  </w:tcBorders>
                </w:tcPr>
                <w:p w14:paraId="27062464" w14:textId="77777777" w:rsidR="00CF5203" w:rsidRPr="000326F5" w:rsidRDefault="00FE6060" w:rsidP="000326F5">
                  <w:pPr>
                    <w:spacing w:before="60"/>
                    <w:jc w:val="both"/>
                    <w:rPr>
                      <w:lang w:bidi="el-GR"/>
                    </w:rPr>
                  </w:pPr>
                  <w:r w:rsidRPr="000326F5">
                    <w:rPr>
                      <w:lang w:bidi="el-GR"/>
                    </w:rPr>
                    <w:t>The international not-for-profit association</w:t>
                  </w:r>
                  <w:r w:rsidR="000D3C62" w:rsidRPr="000326F5">
                    <w:rPr>
                      <w:lang w:bidi="el-GR"/>
                    </w:rPr>
                    <w:t xml:space="preserve"> </w:t>
                  </w:r>
                  <w:r w:rsidRPr="000326F5">
                    <w:rPr>
                      <w:lang w:bidi="el-GR"/>
                    </w:rPr>
                    <w:t>(</w:t>
                  </w:r>
                  <w:proofErr w:type="spellStart"/>
                  <w:r w:rsidRPr="000326F5">
                    <w:rPr>
                      <w:lang w:bidi="el-GR"/>
                    </w:rPr>
                    <w:t>ivzw-aisbl</w:t>
                  </w:r>
                  <w:proofErr w:type="spellEnd"/>
                  <w:r w:rsidRPr="000326F5">
                    <w:rPr>
                      <w:lang w:bidi="el-GR"/>
                    </w:rPr>
                    <w:t>)</w:t>
                  </w:r>
                </w:p>
                <w:p w14:paraId="0A44AD37" w14:textId="6037B0AB" w:rsidR="00FE6060" w:rsidRPr="000326F5" w:rsidRDefault="00FE6060" w:rsidP="000326F5">
                  <w:pPr>
                    <w:spacing w:before="60" w:after="60"/>
                    <w:jc w:val="both"/>
                    <w:rPr>
                      <w:rFonts w:cstheme="minorHAnsi"/>
                      <w:lang w:bidi="el-GR"/>
                    </w:rPr>
                  </w:pPr>
                  <w:r w:rsidRPr="000326F5">
                    <w:rPr>
                      <w:lang w:bidi="el-GR"/>
                    </w:rPr>
                    <w:t>constituted</w:t>
                  </w:r>
                  <w:r w:rsidR="00500EFB" w:rsidRPr="000326F5">
                    <w:rPr>
                      <w:lang w:bidi="el-GR"/>
                    </w:rPr>
                    <w:t xml:space="preserve"> </w:t>
                  </w:r>
                  <w:r w:rsidRPr="000326F5">
                    <w:rPr>
                      <w:lang w:bidi="el-GR"/>
                    </w:rPr>
                    <w:t>in</w:t>
                  </w:r>
                  <w:r w:rsidR="00500EFB" w:rsidRPr="000326F5">
                    <w:rPr>
                      <w:lang w:bidi="el-GR"/>
                    </w:rPr>
                    <w:t xml:space="preserve"> </w:t>
                  </w:r>
                  <w:r w:rsidRPr="000326F5">
                    <w:rPr>
                      <w:lang w:bidi="el-GR"/>
                    </w:rPr>
                    <w:t>accordance with the Belgian Code of Companies and Associations</w:t>
                  </w:r>
                  <w:r w:rsidR="00500EFB" w:rsidRPr="000326F5">
                    <w:rPr>
                      <w:lang w:bidi="el-GR"/>
                    </w:rPr>
                    <w:t xml:space="preserve"> </w:t>
                  </w:r>
                  <w:r w:rsidRPr="000326F5">
                    <w:rPr>
                      <w:lang w:bidi="el-GR"/>
                    </w:rPr>
                    <w:t>of</w:t>
                  </w:r>
                  <w:r w:rsidR="00500EFB" w:rsidRPr="000326F5">
                    <w:rPr>
                      <w:lang w:bidi="el-GR"/>
                    </w:rPr>
                    <w:t xml:space="preserve"> </w:t>
                  </w:r>
                  <w:r w:rsidRPr="000326F5">
                    <w:rPr>
                      <w:lang w:bidi="el-GR"/>
                    </w:rPr>
                    <w:t>23</w:t>
                  </w:r>
                  <w:r w:rsidR="00500EFB" w:rsidRPr="000326F5">
                    <w:rPr>
                      <w:lang w:bidi="el-GR"/>
                    </w:rPr>
                    <w:t xml:space="preserve"> </w:t>
                  </w:r>
                  <w:r w:rsidRPr="000326F5">
                    <w:rPr>
                      <w:lang w:bidi="el-GR"/>
                    </w:rPr>
                    <w:t>March 2019, under the name of “Association of Issuing</w:t>
                  </w:r>
                  <w:r w:rsidR="00500EFB" w:rsidRPr="000326F5">
                    <w:rPr>
                      <w:lang w:bidi="el-GR"/>
                    </w:rPr>
                    <w:t xml:space="preserve"> </w:t>
                  </w:r>
                  <w:r w:rsidRPr="000326F5">
                    <w:rPr>
                      <w:lang w:bidi="el-GR"/>
                    </w:rPr>
                    <w:t>Bodies”</w:t>
                  </w:r>
                  <w:r w:rsidR="00500EFB" w:rsidRPr="000326F5">
                    <w:rPr>
                      <w:lang w:bidi="el-GR"/>
                    </w:rPr>
                    <w:t xml:space="preserve"> </w:t>
                  </w:r>
                  <w:r w:rsidRPr="000326F5">
                    <w:rPr>
                      <w:lang w:bidi="el-GR"/>
                    </w:rPr>
                    <w:t>with</w:t>
                  </w:r>
                  <w:r w:rsidR="00500EFB" w:rsidRPr="000326F5">
                    <w:rPr>
                      <w:lang w:bidi="el-GR"/>
                    </w:rPr>
                    <w:t xml:space="preserve"> </w:t>
                  </w:r>
                  <w:r w:rsidRPr="000326F5">
                    <w:rPr>
                      <w:lang w:bidi="el-GR"/>
                    </w:rPr>
                    <w:t>a</w:t>
                  </w:r>
                  <w:r w:rsidR="00500EFB" w:rsidRPr="000326F5">
                    <w:rPr>
                      <w:lang w:bidi="el-GR"/>
                    </w:rPr>
                    <w:t xml:space="preserve"> </w:t>
                  </w:r>
                  <w:r w:rsidRPr="000326F5">
                    <w:rPr>
                      <w:lang w:bidi="el-GR"/>
                    </w:rPr>
                    <w:t>company number 0864.645.330</w:t>
                  </w:r>
                  <w:r w:rsidR="007E51F5" w:rsidRPr="000326F5">
                    <w:rPr>
                      <w:lang w:bidi="el-GR"/>
                    </w:rPr>
                    <w:t>.</w:t>
                  </w:r>
                </w:p>
              </w:tc>
            </w:tr>
            <w:tr w:rsidR="00FE6060" w:rsidRPr="008912A8" w14:paraId="1EBADB4D" w14:textId="77777777" w:rsidTr="00A06350">
              <w:trPr>
                <w:gridAfter w:val="1"/>
                <w:wAfter w:w="236" w:type="dxa"/>
              </w:trPr>
              <w:tc>
                <w:tcPr>
                  <w:tcW w:w="2013" w:type="dxa"/>
                </w:tcPr>
                <w:p w14:paraId="62B4CCBA" w14:textId="64729637" w:rsidR="00FE6060" w:rsidRPr="000326F5" w:rsidRDefault="00FE6060" w:rsidP="000326F5">
                  <w:pPr>
                    <w:spacing w:before="60" w:after="60"/>
                    <w:rPr>
                      <w:rFonts w:cstheme="minorHAnsi"/>
                      <w:lang w:val="el-GR" w:bidi="el-GR"/>
                    </w:rPr>
                  </w:pPr>
                  <w:proofErr w:type="spellStart"/>
                  <w:r w:rsidRPr="000326F5">
                    <w:rPr>
                      <w:rFonts w:cstheme="minorHAnsi"/>
                      <w:lang w:val="el-GR" w:bidi="el-GR"/>
                    </w:rPr>
                    <w:t>Certificate</w:t>
                  </w:r>
                  <w:proofErr w:type="spellEnd"/>
                </w:p>
              </w:tc>
              <w:tc>
                <w:tcPr>
                  <w:tcW w:w="3260" w:type="dxa"/>
                </w:tcPr>
                <w:p w14:paraId="1AF9B97D" w14:textId="77777777" w:rsidR="00FE6060" w:rsidRPr="004F39EA" w:rsidRDefault="00FE6060" w:rsidP="000326F5">
                  <w:pPr>
                    <w:spacing w:before="60" w:after="60"/>
                    <w:jc w:val="both"/>
                    <w:rPr>
                      <w:rFonts w:cstheme="minorHAnsi"/>
                      <w:lang w:bidi="el-GR"/>
                    </w:rPr>
                  </w:pPr>
                  <w:r w:rsidRPr="004F39EA">
                    <w:rPr>
                      <w:rFonts w:cstheme="minorHAnsi"/>
                      <w:lang w:bidi="el-GR"/>
                    </w:rPr>
                    <w:t xml:space="preserve">A certificate, </w:t>
                  </w:r>
                  <w:proofErr w:type="gramStart"/>
                  <w:r w:rsidRPr="004F39EA">
                    <w:rPr>
                      <w:rFonts w:cstheme="minorHAnsi"/>
                      <w:lang w:bidi="el-GR"/>
                    </w:rPr>
                    <w:t>record</w:t>
                  </w:r>
                  <w:proofErr w:type="gramEnd"/>
                  <w:r w:rsidRPr="004F39EA">
                    <w:rPr>
                      <w:rFonts w:cstheme="minorHAnsi"/>
                      <w:lang w:bidi="el-GR"/>
                    </w:rPr>
                    <w:t xml:space="preserve"> or guarantee (in any form including an electronic form) in relation to:</w:t>
                  </w:r>
                </w:p>
                <w:p w14:paraId="794DAD66" w14:textId="40033C49" w:rsidR="00FE6060" w:rsidRPr="004F39EA" w:rsidRDefault="00516BFF" w:rsidP="000326F5">
                  <w:pPr>
                    <w:tabs>
                      <w:tab w:val="left" w:pos="465"/>
                    </w:tabs>
                    <w:spacing w:before="60" w:after="60"/>
                    <w:ind w:left="323" w:hanging="323"/>
                    <w:jc w:val="both"/>
                    <w:rPr>
                      <w:rFonts w:cstheme="minorHAnsi"/>
                      <w:lang w:bidi="el-GR"/>
                    </w:rPr>
                  </w:pPr>
                  <w:r w:rsidRPr="004F39EA">
                    <w:rPr>
                      <w:rFonts w:cstheme="minorHAnsi"/>
                      <w:lang w:bidi="el-GR"/>
                    </w:rPr>
                    <w:t>(</w:t>
                  </w:r>
                  <w:r w:rsidR="00FE6060" w:rsidRPr="004F39EA">
                    <w:rPr>
                      <w:rFonts w:cstheme="minorHAnsi"/>
                      <w:lang w:bidi="el-GR"/>
                    </w:rPr>
                    <w:t>a)</w:t>
                  </w:r>
                  <w:r w:rsidRPr="004F39EA">
                    <w:rPr>
                      <w:rFonts w:cstheme="minorHAnsi"/>
                      <w:lang w:bidi="el-GR"/>
                    </w:rPr>
                    <w:t xml:space="preserve"> </w:t>
                  </w:r>
                  <w:r w:rsidR="00FE6060" w:rsidRPr="004F39EA">
                    <w:rPr>
                      <w:rFonts w:cstheme="minorHAnsi"/>
                      <w:lang w:bidi="el-GR"/>
                    </w:rPr>
                    <w:t xml:space="preserve">attributes </w:t>
                  </w:r>
                  <w:r w:rsidRPr="004F39EA">
                    <w:rPr>
                      <w:rFonts w:cstheme="minorHAnsi"/>
                      <w:lang w:bidi="el-GR"/>
                    </w:rPr>
                    <w:t xml:space="preserve">  </w:t>
                  </w:r>
                  <w:r w:rsidR="00FE6060" w:rsidRPr="004F39EA">
                    <w:rPr>
                      <w:rFonts w:cstheme="minorHAnsi"/>
                      <w:lang w:bidi="el-GR"/>
                    </w:rPr>
                    <w:t>of</w:t>
                  </w:r>
                  <w:r w:rsidRPr="004F39EA">
                    <w:rPr>
                      <w:rFonts w:cstheme="minorHAnsi"/>
                      <w:lang w:bidi="el-GR"/>
                    </w:rPr>
                    <w:t xml:space="preserve">  </w:t>
                  </w:r>
                  <w:r w:rsidR="00CD0872" w:rsidRPr="004F39EA">
                    <w:rPr>
                      <w:rFonts w:cstheme="minorHAnsi"/>
                      <w:lang w:bidi="el-GR"/>
                    </w:rPr>
                    <w:t xml:space="preserve"> </w:t>
                  </w:r>
                  <w:proofErr w:type="gramStart"/>
                  <w:r w:rsidR="00FE6060" w:rsidRPr="004F39EA">
                    <w:rPr>
                      <w:rFonts w:cstheme="minorHAnsi"/>
                      <w:lang w:bidi="el-GR"/>
                    </w:rPr>
                    <w:t>the</w:t>
                  </w:r>
                  <w:r w:rsidRPr="004F39EA">
                    <w:rPr>
                      <w:rFonts w:cstheme="minorHAnsi"/>
                      <w:lang w:bidi="el-GR"/>
                    </w:rPr>
                    <w:t xml:space="preserve"> </w:t>
                  </w:r>
                  <w:r w:rsidR="00CD0872" w:rsidRPr="004F39EA">
                    <w:rPr>
                      <w:rFonts w:cstheme="minorHAnsi"/>
                      <w:lang w:bidi="el-GR"/>
                    </w:rPr>
                    <w:t xml:space="preserve"> </w:t>
                  </w:r>
                  <w:r w:rsidR="00FE6060" w:rsidRPr="004F39EA">
                    <w:rPr>
                      <w:rFonts w:cstheme="minorHAnsi"/>
                      <w:lang w:bidi="el-GR"/>
                    </w:rPr>
                    <w:t>Input</w:t>
                  </w:r>
                  <w:proofErr w:type="gramEnd"/>
                  <w:r w:rsidR="00FE6060" w:rsidRPr="004F39EA">
                    <w:rPr>
                      <w:rFonts w:cstheme="minorHAnsi"/>
                      <w:lang w:bidi="el-GR"/>
                    </w:rPr>
                    <w:t xml:space="preserve"> consumed in the production of a quantity of Output, and/or</w:t>
                  </w:r>
                </w:p>
                <w:p w14:paraId="15529A21" w14:textId="06B3730E" w:rsidR="00FE6060" w:rsidRPr="004F39EA" w:rsidRDefault="00516BFF" w:rsidP="000326F5">
                  <w:pPr>
                    <w:tabs>
                      <w:tab w:val="left" w:pos="465"/>
                    </w:tabs>
                    <w:spacing w:before="60" w:after="60"/>
                    <w:ind w:left="323" w:hanging="323"/>
                    <w:jc w:val="both"/>
                    <w:rPr>
                      <w:rFonts w:cstheme="minorHAnsi"/>
                      <w:lang w:bidi="el-GR"/>
                    </w:rPr>
                  </w:pPr>
                  <w:r w:rsidRPr="004F39EA">
                    <w:rPr>
                      <w:rFonts w:cstheme="minorHAnsi"/>
                      <w:lang w:bidi="el-GR"/>
                    </w:rPr>
                    <w:t>(</w:t>
                  </w:r>
                  <w:r w:rsidR="00FE6060" w:rsidRPr="004F39EA">
                    <w:rPr>
                      <w:rFonts w:cstheme="minorHAnsi"/>
                      <w:lang w:bidi="el-GR"/>
                    </w:rPr>
                    <w:t>b) attributes of the method and quality of the production of a quantity of Output</w:t>
                  </w:r>
                  <w:r w:rsidR="007E51F5" w:rsidRPr="004F39EA">
                    <w:rPr>
                      <w:rFonts w:cstheme="minorHAnsi"/>
                      <w:lang w:bidi="el-GR"/>
                    </w:rPr>
                    <w:t>.</w:t>
                  </w:r>
                </w:p>
                <w:p w14:paraId="44E6D1B7" w14:textId="77777777" w:rsidR="00B21A43" w:rsidRPr="004F39EA" w:rsidRDefault="00B21A43" w:rsidP="000326F5">
                  <w:pPr>
                    <w:spacing w:before="60" w:after="180"/>
                    <w:ind w:left="323" w:hanging="283"/>
                    <w:rPr>
                      <w:rFonts w:cstheme="minorHAnsi"/>
                      <w:lang w:bidi="el-GR"/>
                    </w:rPr>
                  </w:pPr>
                </w:p>
                <w:p w14:paraId="40E7FBFC" w14:textId="1D81039C" w:rsidR="00056A82" w:rsidRPr="000326F5" w:rsidRDefault="00056A82" w:rsidP="000326F5">
                  <w:pPr>
                    <w:spacing w:before="60" w:after="80"/>
                    <w:rPr>
                      <w:rFonts w:cstheme="minorHAnsi"/>
                      <w:lang w:bidi="el-GR"/>
                    </w:rPr>
                  </w:pPr>
                </w:p>
              </w:tc>
            </w:tr>
            <w:tr w:rsidR="00FE6060" w:rsidRPr="008912A8" w14:paraId="096BE9E4" w14:textId="77777777" w:rsidTr="00A06350">
              <w:trPr>
                <w:gridAfter w:val="1"/>
                <w:wAfter w:w="236" w:type="dxa"/>
              </w:trPr>
              <w:tc>
                <w:tcPr>
                  <w:tcW w:w="2013" w:type="dxa"/>
                </w:tcPr>
                <w:p w14:paraId="017BC9E8" w14:textId="5014594B" w:rsidR="00FE6060" w:rsidRPr="000326F5" w:rsidRDefault="00FE6060" w:rsidP="000326F5">
                  <w:pPr>
                    <w:spacing w:before="60" w:after="60"/>
                    <w:rPr>
                      <w:rFonts w:cstheme="minorHAnsi"/>
                      <w:lang w:val="el-GR" w:bidi="el-GR"/>
                    </w:rPr>
                  </w:pPr>
                  <w:proofErr w:type="spellStart"/>
                  <w:r w:rsidRPr="000326F5">
                    <w:rPr>
                      <w:rFonts w:cstheme="minorHAnsi"/>
                      <w:lang w:val="el-GR" w:bidi="el-GR"/>
                    </w:rPr>
                    <w:t>Certification</w:t>
                  </w:r>
                  <w:proofErr w:type="spellEnd"/>
                  <w:r w:rsidRPr="000326F5">
                    <w:rPr>
                      <w:rFonts w:cstheme="minorHAnsi"/>
                      <w:lang w:val="el-GR" w:bidi="el-GR"/>
                    </w:rPr>
                    <w:t xml:space="preserve"> </w:t>
                  </w:r>
                  <w:proofErr w:type="spellStart"/>
                  <w:r w:rsidRPr="000326F5">
                    <w:rPr>
                      <w:rFonts w:cstheme="minorHAnsi"/>
                      <w:lang w:val="el-GR" w:bidi="el-GR"/>
                    </w:rPr>
                    <w:t>Scheme</w:t>
                  </w:r>
                  <w:proofErr w:type="spellEnd"/>
                </w:p>
              </w:tc>
              <w:tc>
                <w:tcPr>
                  <w:tcW w:w="3260" w:type="dxa"/>
                </w:tcPr>
                <w:p w14:paraId="04FD6DDA" w14:textId="7BFD6D46" w:rsidR="00FE6060" w:rsidRPr="000326F5" w:rsidRDefault="00FE6060" w:rsidP="000326F5">
                  <w:pPr>
                    <w:spacing w:before="60" w:after="60"/>
                    <w:jc w:val="both"/>
                    <w:rPr>
                      <w:rFonts w:cstheme="minorHAnsi"/>
                      <w:lang w:bidi="el-GR"/>
                    </w:rPr>
                  </w:pPr>
                  <w:r w:rsidRPr="004F39EA">
                    <w:rPr>
                      <w:rFonts w:cstheme="minorHAnsi"/>
                      <w:lang w:bidi="el-GR"/>
                    </w:rPr>
                    <w:t>A legislative, administrative and/or contractual</w:t>
                  </w:r>
                  <w:r w:rsidR="00056A82" w:rsidRPr="004F39EA">
                    <w:rPr>
                      <w:rFonts w:cstheme="minorHAnsi"/>
                      <w:lang w:bidi="el-GR"/>
                    </w:rPr>
                    <w:t xml:space="preserve"> </w:t>
                  </w:r>
                  <w:r w:rsidRPr="004F39EA">
                    <w:rPr>
                      <w:rFonts w:cstheme="minorHAnsi"/>
                      <w:lang w:bidi="el-GR"/>
                    </w:rPr>
                    <w:t xml:space="preserve">framework </w:t>
                  </w:r>
                  <w:r w:rsidR="000356CE" w:rsidRPr="004F39EA">
                    <w:rPr>
                      <w:rFonts w:cstheme="minorHAnsi"/>
                      <w:lang w:bidi="el-GR"/>
                    </w:rPr>
                    <w:t>e</w:t>
                  </w:r>
                  <w:r w:rsidRPr="004F39EA">
                    <w:rPr>
                      <w:rFonts w:cstheme="minorHAnsi"/>
                      <w:lang w:bidi="el-GR"/>
                    </w:rPr>
                    <w:t>stablishing a system of Certificates</w:t>
                  </w:r>
                  <w:r w:rsidR="007E51F5" w:rsidRPr="004F39EA">
                    <w:rPr>
                      <w:rFonts w:cstheme="minorHAnsi"/>
                      <w:lang w:bidi="el-GR"/>
                    </w:rPr>
                    <w:t>.</w:t>
                  </w:r>
                </w:p>
              </w:tc>
            </w:tr>
            <w:tr w:rsidR="00FE6060" w:rsidRPr="008912A8" w14:paraId="4B06123E" w14:textId="77777777" w:rsidTr="00A06350">
              <w:trPr>
                <w:gridAfter w:val="1"/>
                <w:wAfter w:w="236" w:type="dxa"/>
              </w:trPr>
              <w:tc>
                <w:tcPr>
                  <w:tcW w:w="2013" w:type="dxa"/>
                </w:tcPr>
                <w:p w14:paraId="0BF87674" w14:textId="5398B1C6" w:rsidR="00FE6060" w:rsidRPr="000326F5" w:rsidRDefault="00FE6060" w:rsidP="000326F5">
                  <w:pPr>
                    <w:spacing w:before="60" w:after="60"/>
                    <w:rPr>
                      <w:rFonts w:cstheme="minorHAnsi"/>
                      <w:lang w:val="el-GR" w:bidi="el-GR"/>
                    </w:rPr>
                  </w:pPr>
                  <w:proofErr w:type="spellStart"/>
                  <w:r w:rsidRPr="000326F5">
                    <w:rPr>
                      <w:rFonts w:cstheme="minorHAnsi"/>
                      <w:lang w:val="el-GR" w:bidi="el-GR"/>
                    </w:rPr>
                    <w:t>Competent</w:t>
                  </w:r>
                  <w:proofErr w:type="spellEnd"/>
                  <w:r w:rsidRPr="000326F5">
                    <w:rPr>
                      <w:rFonts w:cstheme="minorHAnsi"/>
                      <w:lang w:val="el-GR" w:bidi="el-GR"/>
                    </w:rPr>
                    <w:t xml:space="preserve"> </w:t>
                  </w:r>
                  <w:proofErr w:type="spellStart"/>
                  <w:r w:rsidRPr="000326F5">
                    <w:rPr>
                      <w:rFonts w:cstheme="minorHAnsi"/>
                      <w:lang w:val="el-GR" w:bidi="el-GR"/>
                    </w:rPr>
                    <w:t>Body</w:t>
                  </w:r>
                  <w:proofErr w:type="spellEnd"/>
                </w:p>
              </w:tc>
              <w:tc>
                <w:tcPr>
                  <w:tcW w:w="3260" w:type="dxa"/>
                </w:tcPr>
                <w:p w14:paraId="4905EC47" w14:textId="1959A5C2" w:rsidR="00FE6060" w:rsidRPr="004F39EA" w:rsidRDefault="00FE6060" w:rsidP="000326F5">
                  <w:pPr>
                    <w:spacing w:before="60" w:after="60"/>
                    <w:jc w:val="both"/>
                    <w:rPr>
                      <w:rFonts w:cstheme="minorHAnsi"/>
                      <w:lang w:bidi="el-GR"/>
                    </w:rPr>
                  </w:pPr>
                  <w:r w:rsidRPr="000326F5">
                    <w:rPr>
                      <w:rFonts w:cstheme="minorHAnsi"/>
                      <w:lang w:val="el-GR" w:bidi="el-GR"/>
                    </w:rPr>
                    <w:t>﻿</w:t>
                  </w:r>
                  <w:r w:rsidRPr="004F39EA">
                    <w:rPr>
                      <w:rFonts w:cstheme="minorHAnsi"/>
                      <w:lang w:bidi="el-GR"/>
                    </w:rPr>
                    <w:t xml:space="preserve">In relation to the exercise or discharge of any legislative, governmental, regulatory or administrative function with respect to any Domain, the body duly </w:t>
                  </w:r>
                  <w:proofErr w:type="spellStart"/>
                  <w:r w:rsidRPr="004F39EA">
                    <w:rPr>
                      <w:rFonts w:cstheme="minorHAnsi"/>
                      <w:lang w:bidi="el-GR"/>
                    </w:rPr>
                    <w:t>authorised</w:t>
                  </w:r>
                  <w:proofErr w:type="spellEnd"/>
                  <w:r w:rsidRPr="004F39EA">
                    <w:rPr>
                      <w:rFonts w:cstheme="minorHAnsi"/>
                      <w:lang w:bidi="el-GR"/>
                    </w:rPr>
                    <w:t xml:space="preserve"> under the laws and regulations of the state (and, as the case may be, region) in which such Domain is situated to </w:t>
                  </w:r>
                  <w:r w:rsidRPr="004F39EA">
                    <w:rPr>
                      <w:rFonts w:cstheme="minorHAnsi"/>
                      <w:lang w:bidi="el-GR"/>
                    </w:rPr>
                    <w:lastRenderedPageBreak/>
                    <w:t xml:space="preserve">exercise or discharge that function, and, in relation to any Guarantee of Origin or Support Certificate the body duly </w:t>
                  </w:r>
                  <w:proofErr w:type="spellStart"/>
                  <w:r w:rsidRPr="004F39EA">
                    <w:rPr>
                      <w:rFonts w:cstheme="minorHAnsi"/>
                      <w:lang w:bidi="el-GR"/>
                    </w:rPr>
                    <w:t>authorised</w:t>
                  </w:r>
                  <w:proofErr w:type="spellEnd"/>
                  <w:r w:rsidRPr="004F39EA">
                    <w:rPr>
                      <w:rFonts w:cstheme="minorHAnsi"/>
                      <w:lang w:bidi="el-GR"/>
                    </w:rPr>
                    <w:t xml:space="preserve"> by the State under the relevant Legislative Certification Scheme to issue that Guarantee of Origin</w:t>
                  </w:r>
                  <w:r w:rsidR="007E51F5" w:rsidRPr="004F39EA">
                    <w:rPr>
                      <w:rFonts w:cstheme="minorHAnsi"/>
                      <w:lang w:bidi="el-GR"/>
                    </w:rPr>
                    <w:t>.</w:t>
                  </w:r>
                  <w:r w:rsidRPr="004F39EA">
                    <w:rPr>
                      <w:rFonts w:cstheme="minorHAnsi"/>
                      <w:lang w:bidi="el-GR"/>
                    </w:rPr>
                    <w:t xml:space="preserve"> </w:t>
                  </w:r>
                  <w:r w:rsidRPr="004F39EA">
                    <w:rPr>
                      <w:rFonts w:cstheme="minorHAnsi"/>
                      <w:lang w:bidi="el-GR"/>
                    </w:rPr>
                    <w:tab/>
                  </w:r>
                </w:p>
                <w:p w14:paraId="36DBDC02" w14:textId="77777777" w:rsidR="00F30F15" w:rsidRPr="004F39EA" w:rsidRDefault="00F30F15" w:rsidP="000326F5">
                  <w:pPr>
                    <w:spacing w:before="60" w:after="60"/>
                    <w:rPr>
                      <w:rFonts w:cstheme="minorHAnsi"/>
                      <w:lang w:bidi="el-GR"/>
                    </w:rPr>
                  </w:pPr>
                </w:p>
                <w:p w14:paraId="57ACBFD4" w14:textId="77777777" w:rsidR="00D61E09" w:rsidRPr="004F39EA" w:rsidRDefault="00D61E09" w:rsidP="000326F5">
                  <w:pPr>
                    <w:spacing w:before="60" w:after="60"/>
                    <w:rPr>
                      <w:rFonts w:cstheme="minorHAnsi"/>
                      <w:lang w:bidi="el-GR"/>
                    </w:rPr>
                  </w:pPr>
                </w:p>
                <w:p w14:paraId="55E4F133" w14:textId="23E8E37B" w:rsidR="00F30F15" w:rsidRPr="000326F5" w:rsidRDefault="00F30F15" w:rsidP="000326F5">
                  <w:pPr>
                    <w:spacing w:before="60" w:after="140"/>
                    <w:rPr>
                      <w:rFonts w:cstheme="minorHAnsi"/>
                      <w:lang w:bidi="el-GR"/>
                    </w:rPr>
                  </w:pPr>
                </w:p>
              </w:tc>
            </w:tr>
            <w:tr w:rsidR="00FE6060" w:rsidRPr="008912A8" w14:paraId="76D23D82" w14:textId="77777777" w:rsidTr="00A06350">
              <w:trPr>
                <w:gridAfter w:val="1"/>
                <w:wAfter w:w="236" w:type="dxa"/>
              </w:trPr>
              <w:tc>
                <w:tcPr>
                  <w:tcW w:w="2013" w:type="dxa"/>
                </w:tcPr>
                <w:p w14:paraId="42F6A2F9" w14:textId="386BA466" w:rsidR="00FE6060" w:rsidRPr="000326F5" w:rsidRDefault="00FE6060" w:rsidP="000326F5">
                  <w:pPr>
                    <w:spacing w:before="60" w:after="60"/>
                    <w:rPr>
                      <w:rFonts w:cstheme="minorHAnsi"/>
                      <w:lang w:val="el-GR" w:bidi="el-GR"/>
                    </w:rPr>
                  </w:pPr>
                  <w:proofErr w:type="spellStart"/>
                  <w:r w:rsidRPr="000326F5">
                    <w:rPr>
                      <w:rFonts w:cstheme="minorHAnsi"/>
                      <w:lang w:val="el-GR" w:bidi="el-GR"/>
                    </w:rPr>
                    <w:lastRenderedPageBreak/>
                    <w:t>Data</w:t>
                  </w:r>
                  <w:proofErr w:type="spellEnd"/>
                  <w:r w:rsidRPr="000326F5">
                    <w:rPr>
                      <w:rFonts w:cstheme="minorHAnsi"/>
                      <w:lang w:val="el-GR" w:bidi="el-GR"/>
                    </w:rPr>
                    <w:t xml:space="preserve"> </w:t>
                  </w:r>
                  <w:proofErr w:type="spellStart"/>
                  <w:r w:rsidRPr="000326F5">
                    <w:rPr>
                      <w:rFonts w:cstheme="minorHAnsi"/>
                      <w:lang w:val="el-GR" w:bidi="el-GR"/>
                    </w:rPr>
                    <w:t>Log</w:t>
                  </w:r>
                  <w:proofErr w:type="spellEnd"/>
                </w:p>
              </w:tc>
              <w:tc>
                <w:tcPr>
                  <w:tcW w:w="3260" w:type="dxa"/>
                </w:tcPr>
                <w:p w14:paraId="5BFB52DF" w14:textId="6042241E" w:rsidR="00FE6060" w:rsidRPr="004F39EA" w:rsidRDefault="00FE6060" w:rsidP="000326F5">
                  <w:pPr>
                    <w:spacing w:before="60" w:after="60"/>
                    <w:jc w:val="both"/>
                    <w:rPr>
                      <w:rFonts w:cstheme="minorHAnsi"/>
                      <w:lang w:bidi="el-GR"/>
                    </w:rPr>
                  </w:pPr>
                  <w:r w:rsidRPr="004F39EA">
                    <w:rPr>
                      <w:rFonts w:cstheme="minorHAnsi"/>
                      <w:lang w:bidi="el-GR"/>
                    </w:rPr>
                    <w:t>The Record of Transactions of the AIB Communication Hub (the Transfer Log)</w:t>
                  </w:r>
                  <w:r w:rsidR="007E51F5" w:rsidRPr="004F39EA">
                    <w:rPr>
                      <w:rFonts w:cstheme="minorHAnsi"/>
                      <w:lang w:bidi="el-GR"/>
                    </w:rPr>
                    <w:t>.</w:t>
                  </w:r>
                </w:p>
                <w:p w14:paraId="0AD70B1E" w14:textId="148EB82C" w:rsidR="003C300F" w:rsidRPr="000326F5" w:rsidRDefault="003C300F" w:rsidP="000326F5">
                  <w:pPr>
                    <w:spacing w:before="60"/>
                    <w:rPr>
                      <w:rFonts w:cstheme="minorHAnsi"/>
                      <w:lang w:bidi="el-GR"/>
                    </w:rPr>
                  </w:pPr>
                </w:p>
              </w:tc>
            </w:tr>
            <w:tr w:rsidR="00FE6060" w:rsidRPr="008912A8" w14:paraId="2745F366" w14:textId="77777777" w:rsidTr="00A06350">
              <w:trPr>
                <w:gridAfter w:val="1"/>
                <w:wAfter w:w="236" w:type="dxa"/>
              </w:trPr>
              <w:tc>
                <w:tcPr>
                  <w:tcW w:w="2013" w:type="dxa"/>
                </w:tcPr>
                <w:p w14:paraId="7A8EAC98" w14:textId="12D19FB0" w:rsidR="00FE6060" w:rsidRPr="000326F5" w:rsidRDefault="00FE6060" w:rsidP="000326F5">
                  <w:pPr>
                    <w:spacing w:before="60" w:after="60"/>
                    <w:rPr>
                      <w:rFonts w:cstheme="minorHAnsi"/>
                      <w:lang w:val="el-GR" w:bidi="el-GR"/>
                    </w:rPr>
                  </w:pPr>
                  <w:proofErr w:type="spellStart"/>
                  <w:r w:rsidRPr="000326F5">
                    <w:rPr>
                      <w:rFonts w:cstheme="minorHAnsi"/>
                      <w:lang w:val="el-GR" w:bidi="el-GR"/>
                    </w:rPr>
                    <w:t>Domain</w:t>
                  </w:r>
                  <w:proofErr w:type="spellEnd"/>
                  <w:r w:rsidRPr="000326F5">
                    <w:rPr>
                      <w:rFonts w:cstheme="minorHAnsi"/>
                      <w:lang w:val="el-GR" w:bidi="el-GR"/>
                    </w:rPr>
                    <w:t xml:space="preserve"> </w:t>
                  </w:r>
                </w:p>
              </w:tc>
              <w:tc>
                <w:tcPr>
                  <w:tcW w:w="3260" w:type="dxa"/>
                </w:tcPr>
                <w:p w14:paraId="179E42D2" w14:textId="4B4FBA92" w:rsidR="00FE6060" w:rsidRPr="004F39EA" w:rsidRDefault="00FE6060" w:rsidP="000326F5">
                  <w:pPr>
                    <w:spacing w:before="60" w:after="60"/>
                    <w:jc w:val="both"/>
                    <w:rPr>
                      <w:rFonts w:cstheme="minorHAnsi"/>
                      <w:lang w:bidi="el-GR"/>
                    </w:rPr>
                  </w:pPr>
                  <w:r w:rsidRPr="004F39EA">
                    <w:rPr>
                      <w:rFonts w:cstheme="minorHAnsi"/>
                      <w:lang w:bidi="el-GR"/>
                    </w:rPr>
                    <w:t>An area containing Production Devices with respect to which a Hub user is a Competent Body</w:t>
                  </w:r>
                  <w:r w:rsidR="007E51F5" w:rsidRPr="004F39EA">
                    <w:rPr>
                      <w:rFonts w:cstheme="minorHAnsi"/>
                      <w:lang w:bidi="el-GR"/>
                    </w:rPr>
                    <w:t>.</w:t>
                  </w:r>
                </w:p>
                <w:p w14:paraId="2BA45E92" w14:textId="77777777" w:rsidR="003C300F" w:rsidRPr="000326F5" w:rsidRDefault="003C300F" w:rsidP="008912A8">
                  <w:pPr>
                    <w:spacing w:before="60" w:after="60"/>
                    <w:rPr>
                      <w:rFonts w:cstheme="minorHAnsi"/>
                      <w:lang w:bidi="el-GR"/>
                    </w:rPr>
                  </w:pPr>
                </w:p>
                <w:p w14:paraId="4E803389" w14:textId="17713FD2" w:rsidR="003C300F" w:rsidRPr="000326F5" w:rsidRDefault="003C300F" w:rsidP="000326F5">
                  <w:pPr>
                    <w:spacing w:before="60" w:after="220"/>
                    <w:rPr>
                      <w:rFonts w:cstheme="minorHAnsi"/>
                      <w:lang w:bidi="el-GR"/>
                    </w:rPr>
                  </w:pPr>
                </w:p>
              </w:tc>
            </w:tr>
            <w:tr w:rsidR="00FE6060" w:rsidRPr="008912A8" w14:paraId="1BC5C3D9" w14:textId="77777777" w:rsidTr="00A06350">
              <w:trPr>
                <w:gridAfter w:val="1"/>
                <w:wAfter w:w="236" w:type="dxa"/>
              </w:trPr>
              <w:tc>
                <w:tcPr>
                  <w:tcW w:w="2013" w:type="dxa"/>
                </w:tcPr>
                <w:p w14:paraId="419767B9" w14:textId="6EAA0984" w:rsidR="00FE6060" w:rsidRPr="000326F5" w:rsidRDefault="00FE6060" w:rsidP="000326F5">
                  <w:pPr>
                    <w:spacing w:before="60" w:after="60"/>
                    <w:rPr>
                      <w:rFonts w:cstheme="minorHAnsi"/>
                      <w:lang w:val="el-GR" w:bidi="el-GR"/>
                    </w:rPr>
                  </w:pPr>
                  <w:proofErr w:type="spellStart"/>
                  <w:r w:rsidRPr="000326F5">
                    <w:rPr>
                      <w:rFonts w:cstheme="minorHAnsi"/>
                      <w:lang w:val="el-GR" w:bidi="el-GR"/>
                    </w:rPr>
                    <w:t>Domain</w:t>
                  </w:r>
                  <w:proofErr w:type="spellEnd"/>
                  <w:r w:rsidRPr="000326F5">
                    <w:rPr>
                      <w:rFonts w:cstheme="minorHAnsi"/>
                      <w:lang w:val="el-GR" w:bidi="el-GR"/>
                    </w:rPr>
                    <w:t xml:space="preserve"> </w:t>
                  </w:r>
                  <w:proofErr w:type="spellStart"/>
                  <w:r w:rsidRPr="000326F5">
                    <w:rPr>
                      <w:rFonts w:cstheme="minorHAnsi"/>
                      <w:lang w:val="el-GR" w:bidi="el-GR"/>
                    </w:rPr>
                    <w:t>Protocol</w:t>
                  </w:r>
                  <w:proofErr w:type="spellEnd"/>
                </w:p>
              </w:tc>
              <w:tc>
                <w:tcPr>
                  <w:tcW w:w="3260" w:type="dxa"/>
                </w:tcPr>
                <w:p w14:paraId="773C3775" w14:textId="69AE8944" w:rsidR="00AB2B3B" w:rsidRPr="004F39EA" w:rsidRDefault="00FE6060" w:rsidP="000326F5">
                  <w:pPr>
                    <w:spacing w:before="60" w:after="60"/>
                    <w:jc w:val="both"/>
                    <w:rPr>
                      <w:rFonts w:cstheme="minorHAnsi"/>
                      <w:lang w:bidi="el-GR"/>
                    </w:rPr>
                  </w:pPr>
                  <w:r w:rsidRPr="004F39EA">
                    <w:rPr>
                      <w:rFonts w:cstheme="minorHAnsi"/>
                      <w:lang w:bidi="el-GR"/>
                    </w:rPr>
                    <w:t>In connection with a Domain, a document</w:t>
                  </w:r>
                  <w:r w:rsidR="003C300F" w:rsidRPr="004F39EA">
                    <w:rPr>
                      <w:rFonts w:cstheme="minorHAnsi"/>
                      <w:lang w:bidi="el-GR"/>
                    </w:rPr>
                    <w:t xml:space="preserve"> </w:t>
                  </w:r>
                  <w:r w:rsidRPr="004F39EA">
                    <w:rPr>
                      <w:rFonts w:cstheme="minorHAnsi"/>
                      <w:lang w:bidi="el-GR"/>
                    </w:rPr>
                    <w:t>describing</w:t>
                  </w:r>
                  <w:r w:rsidR="003C300F" w:rsidRPr="004F39EA">
                    <w:rPr>
                      <w:rFonts w:cstheme="minorHAnsi"/>
                      <w:lang w:bidi="el-GR"/>
                    </w:rPr>
                    <w:t xml:space="preserve"> </w:t>
                  </w:r>
                  <w:r w:rsidRPr="004F39EA">
                    <w:rPr>
                      <w:rFonts w:cstheme="minorHAnsi"/>
                      <w:lang w:bidi="el-GR"/>
                    </w:rPr>
                    <w:t>the procedures and regulatory provisions regarding GOs for that Domain</w:t>
                  </w:r>
                  <w:r w:rsidR="007E51F5" w:rsidRPr="004F39EA">
                    <w:rPr>
                      <w:rFonts w:cstheme="minorHAnsi"/>
                      <w:lang w:bidi="el-GR"/>
                    </w:rPr>
                    <w:t>.</w:t>
                  </w:r>
                  <w:r w:rsidRPr="004F39EA">
                    <w:rPr>
                      <w:rFonts w:cstheme="minorHAnsi"/>
                      <w:lang w:bidi="el-GR"/>
                    </w:rPr>
                    <w:t xml:space="preserve"> </w:t>
                  </w:r>
                </w:p>
                <w:p w14:paraId="6872EB9D" w14:textId="5BBE34EA" w:rsidR="003C300F" w:rsidRPr="000326F5" w:rsidRDefault="003C300F" w:rsidP="000326F5">
                  <w:pPr>
                    <w:spacing w:before="60"/>
                    <w:rPr>
                      <w:rFonts w:cstheme="minorHAnsi"/>
                      <w:lang w:bidi="el-GR"/>
                    </w:rPr>
                  </w:pPr>
                </w:p>
              </w:tc>
            </w:tr>
            <w:tr w:rsidR="00FE6060" w:rsidRPr="008912A8" w14:paraId="335D95B9" w14:textId="77777777" w:rsidTr="00A06350">
              <w:trPr>
                <w:gridAfter w:val="1"/>
                <w:wAfter w:w="236" w:type="dxa"/>
              </w:trPr>
              <w:tc>
                <w:tcPr>
                  <w:tcW w:w="2013" w:type="dxa"/>
                  <w:tcBorders>
                    <w:bottom w:val="single" w:sz="4" w:space="0" w:color="000000"/>
                  </w:tcBorders>
                </w:tcPr>
                <w:p w14:paraId="0CF71F32" w14:textId="773BE46A" w:rsidR="00FE6060" w:rsidRPr="000326F5" w:rsidRDefault="00FE6060" w:rsidP="000326F5">
                  <w:pPr>
                    <w:spacing w:before="60" w:after="60"/>
                    <w:rPr>
                      <w:rFonts w:cstheme="minorHAnsi"/>
                      <w:lang w:val="el-GR" w:bidi="el-GR"/>
                    </w:rPr>
                  </w:pPr>
                  <w:r w:rsidRPr="000326F5">
                    <w:rPr>
                      <w:rFonts w:cstheme="minorHAnsi"/>
                      <w:lang w:val="el-GR" w:bidi="el-GR"/>
                    </w:rPr>
                    <w:t xml:space="preserve">EECS </w:t>
                  </w:r>
                  <w:proofErr w:type="spellStart"/>
                  <w:r w:rsidRPr="000326F5">
                    <w:rPr>
                      <w:rFonts w:cstheme="minorHAnsi"/>
                      <w:lang w:val="el-GR" w:bidi="el-GR"/>
                    </w:rPr>
                    <w:t>Rules</w:t>
                  </w:r>
                  <w:proofErr w:type="spellEnd"/>
                </w:p>
              </w:tc>
              <w:tc>
                <w:tcPr>
                  <w:tcW w:w="3260" w:type="dxa"/>
                  <w:tcBorders>
                    <w:bottom w:val="single" w:sz="4" w:space="0" w:color="000000"/>
                  </w:tcBorders>
                </w:tcPr>
                <w:p w14:paraId="7F747FF3" w14:textId="67D4E7BE" w:rsidR="004C42DA" w:rsidRPr="000326F5" w:rsidRDefault="00FE6060" w:rsidP="000326F5">
                  <w:pPr>
                    <w:spacing w:before="60" w:after="60"/>
                    <w:jc w:val="both"/>
                    <w:rPr>
                      <w:rFonts w:cstheme="minorHAnsi"/>
                      <w:lang w:bidi="el-GR"/>
                    </w:rPr>
                  </w:pPr>
                  <w:r w:rsidRPr="004F39EA">
                    <w:rPr>
                      <w:rFonts w:cstheme="minorHAnsi"/>
                      <w:lang w:bidi="el-GR"/>
                    </w:rPr>
                    <w:t>The Principles and Rules of Operation of the European Energy Certificate System</w:t>
                  </w:r>
                  <w:r w:rsidR="007E51F5" w:rsidRPr="004F39EA">
                    <w:rPr>
                      <w:rFonts w:cstheme="minorHAnsi"/>
                      <w:lang w:bidi="el-GR"/>
                    </w:rPr>
                    <w:t>.</w:t>
                  </w:r>
                </w:p>
              </w:tc>
            </w:tr>
            <w:tr w:rsidR="00FE6060" w:rsidRPr="008912A8" w14:paraId="26FAF733" w14:textId="77777777" w:rsidTr="00A06350">
              <w:trPr>
                <w:gridAfter w:val="1"/>
                <w:wAfter w:w="236" w:type="dxa"/>
              </w:trPr>
              <w:tc>
                <w:tcPr>
                  <w:tcW w:w="2013" w:type="dxa"/>
                  <w:tcBorders>
                    <w:top w:val="single" w:sz="4" w:space="0" w:color="000000"/>
                    <w:bottom w:val="single" w:sz="4" w:space="0" w:color="000000"/>
                  </w:tcBorders>
                </w:tcPr>
                <w:p w14:paraId="2845AB35" w14:textId="2FA05509" w:rsidR="00FE6060" w:rsidRPr="000326F5" w:rsidRDefault="00FE6060" w:rsidP="000326F5">
                  <w:pPr>
                    <w:spacing w:before="60" w:after="60"/>
                    <w:rPr>
                      <w:rFonts w:cstheme="minorHAnsi"/>
                      <w:lang w:bidi="el-GR"/>
                    </w:rPr>
                  </w:pPr>
                  <w:r w:rsidRPr="004F39EA">
                    <w:rPr>
                      <w:rFonts w:cstheme="minorHAnsi"/>
                      <w:lang w:bidi="el-GR"/>
                    </w:rPr>
                    <w:t>Guarantee of Origin (or “GO”)</w:t>
                  </w:r>
                </w:p>
              </w:tc>
              <w:tc>
                <w:tcPr>
                  <w:tcW w:w="3260" w:type="dxa"/>
                  <w:tcBorders>
                    <w:top w:val="single" w:sz="4" w:space="0" w:color="000000"/>
                    <w:bottom w:val="single" w:sz="4" w:space="0" w:color="000000"/>
                  </w:tcBorders>
                </w:tcPr>
                <w:p w14:paraId="7E538654" w14:textId="6DCB4F65" w:rsidR="004F39EA" w:rsidRDefault="00FE6060">
                  <w:pPr>
                    <w:spacing w:before="60" w:after="60"/>
                    <w:jc w:val="both"/>
                    <w:rPr>
                      <w:rFonts w:cstheme="minorHAnsi"/>
                      <w:lang w:bidi="el-GR"/>
                    </w:rPr>
                  </w:pPr>
                  <w:r w:rsidRPr="004F39EA">
                    <w:rPr>
                      <w:rFonts w:cstheme="minorHAnsi"/>
                      <w:lang w:bidi="el-GR"/>
                    </w:rPr>
                    <w:t>An electronic document (Certificate) issued by a Competent Body under the laws of a State as a guarantee of the nature and origin of energy for the purpose of providing proof to a final customer that a given share or quantity of energy, as the case may be : (</w:t>
                  </w:r>
                  <w:proofErr w:type="spellStart"/>
                  <w:r w:rsidRPr="004F39EA">
                    <w:rPr>
                      <w:rFonts w:cstheme="minorHAnsi"/>
                      <w:lang w:bidi="el-GR"/>
                    </w:rPr>
                    <w:t>i</w:t>
                  </w:r>
                  <w:proofErr w:type="spellEnd"/>
                  <w:r w:rsidRPr="004F39EA">
                    <w:rPr>
                      <w:rFonts w:cstheme="minorHAnsi"/>
                      <w:lang w:bidi="el-GR"/>
                    </w:rPr>
                    <w:t xml:space="preserve">) was produced from the energy source to which the guarantee relates; (ii) was produced by the specified technology type to which the guarantee relates; and/or (iii) has, or the Production Device(s) which produced it has (or have) other </w:t>
                  </w:r>
                  <w:r w:rsidRPr="004F39EA">
                    <w:rPr>
                      <w:rFonts w:cstheme="minorHAnsi"/>
                      <w:lang w:bidi="el-GR"/>
                    </w:rPr>
                    <w:lastRenderedPageBreak/>
                    <w:t>attributes to which the guarantee relates</w:t>
                  </w:r>
                  <w:r w:rsidR="00C02B29" w:rsidRPr="004F39EA">
                    <w:rPr>
                      <w:rFonts w:cstheme="minorHAnsi"/>
                      <w:lang w:bidi="el-GR"/>
                    </w:rPr>
                    <w:t>.</w:t>
                  </w:r>
                  <w:r w:rsidRPr="004F39EA">
                    <w:rPr>
                      <w:rFonts w:cstheme="minorHAnsi"/>
                      <w:lang w:bidi="el-GR"/>
                    </w:rPr>
                    <w:t xml:space="preserve"> </w:t>
                  </w:r>
                </w:p>
                <w:p w14:paraId="59B8F20F" w14:textId="77777777" w:rsidR="004F39EA" w:rsidRDefault="004F39EA">
                  <w:pPr>
                    <w:spacing w:before="60" w:after="60"/>
                    <w:jc w:val="both"/>
                    <w:rPr>
                      <w:rFonts w:cstheme="minorHAnsi"/>
                      <w:lang w:bidi="el-GR"/>
                    </w:rPr>
                  </w:pPr>
                </w:p>
                <w:p w14:paraId="219568A5" w14:textId="77777777" w:rsidR="00443627" w:rsidRPr="004F39EA" w:rsidRDefault="00443627" w:rsidP="000326F5">
                  <w:pPr>
                    <w:spacing w:before="60" w:after="60"/>
                    <w:jc w:val="both"/>
                    <w:rPr>
                      <w:rFonts w:cstheme="minorHAnsi"/>
                      <w:lang w:bidi="el-GR"/>
                    </w:rPr>
                  </w:pPr>
                </w:p>
                <w:p w14:paraId="13C5D14B" w14:textId="34EB04C0" w:rsidR="00604D23" w:rsidRPr="000326F5" w:rsidRDefault="00604D23" w:rsidP="000326F5">
                  <w:pPr>
                    <w:spacing w:before="60"/>
                    <w:jc w:val="both"/>
                    <w:rPr>
                      <w:rFonts w:cstheme="minorHAnsi"/>
                      <w:lang w:bidi="el-GR"/>
                    </w:rPr>
                  </w:pPr>
                </w:p>
              </w:tc>
            </w:tr>
            <w:tr w:rsidR="00D769E6" w:rsidRPr="008912A8" w14:paraId="63219D27" w14:textId="77777777" w:rsidTr="00A06350">
              <w:trPr>
                <w:gridAfter w:val="1"/>
                <w:wAfter w:w="236" w:type="dxa"/>
              </w:trPr>
              <w:tc>
                <w:tcPr>
                  <w:tcW w:w="2013" w:type="dxa"/>
                  <w:tcBorders>
                    <w:top w:val="single" w:sz="4" w:space="0" w:color="000000"/>
                    <w:bottom w:val="single" w:sz="4" w:space="0" w:color="auto"/>
                  </w:tcBorders>
                </w:tcPr>
                <w:p w14:paraId="04EA27E9" w14:textId="5416316B" w:rsidR="00D769E6" w:rsidRPr="000326F5" w:rsidRDefault="00D769E6" w:rsidP="000326F5">
                  <w:pPr>
                    <w:spacing w:before="60" w:after="60"/>
                    <w:rPr>
                      <w:rFonts w:cstheme="minorHAnsi"/>
                      <w:lang w:val="el-GR" w:bidi="el-GR"/>
                    </w:rPr>
                  </w:pPr>
                  <w:proofErr w:type="spellStart"/>
                  <w:r w:rsidRPr="000326F5">
                    <w:rPr>
                      <w:rFonts w:cstheme="minorHAnsi"/>
                      <w:lang w:val="el-GR" w:bidi="el-GR"/>
                    </w:rPr>
                    <w:lastRenderedPageBreak/>
                    <w:t>HubCom</w:t>
                  </w:r>
                  <w:proofErr w:type="spellEnd"/>
                </w:p>
              </w:tc>
              <w:tc>
                <w:tcPr>
                  <w:tcW w:w="3260" w:type="dxa"/>
                  <w:tcBorders>
                    <w:top w:val="single" w:sz="4" w:space="0" w:color="000000"/>
                    <w:bottom w:val="single" w:sz="4" w:space="0" w:color="auto"/>
                  </w:tcBorders>
                </w:tcPr>
                <w:p w14:paraId="1F510867" w14:textId="3B11724C" w:rsidR="00D769E6" w:rsidRPr="004F39EA" w:rsidRDefault="00D769E6" w:rsidP="000326F5">
                  <w:pPr>
                    <w:spacing w:before="60" w:after="60"/>
                    <w:jc w:val="both"/>
                    <w:rPr>
                      <w:rFonts w:cstheme="minorHAnsi"/>
                      <w:lang w:bidi="el-GR"/>
                    </w:rPr>
                  </w:pPr>
                  <w:r w:rsidRPr="004F39EA">
                    <w:rPr>
                      <w:rFonts w:cstheme="minorHAnsi"/>
                      <w:lang w:bidi="el-GR"/>
                    </w:rPr>
                    <w:t>The document known as “Hub User Compliance Protocol” and subtitled “EECS Rules - Subsidiary Document AIB-PRO-SD03: EECS Registration Databases”</w:t>
                  </w:r>
                  <w:r w:rsidR="0094574D" w:rsidRPr="004F39EA">
                    <w:rPr>
                      <w:rFonts w:cstheme="minorHAnsi"/>
                      <w:lang w:bidi="el-GR"/>
                    </w:rPr>
                    <w:t>.</w:t>
                  </w:r>
                </w:p>
                <w:p w14:paraId="05B54571" w14:textId="77777777" w:rsidR="00F530AD" w:rsidRPr="004F39EA" w:rsidRDefault="00F530AD" w:rsidP="000326F5">
                  <w:pPr>
                    <w:spacing w:before="60" w:after="60"/>
                    <w:rPr>
                      <w:rFonts w:cstheme="minorHAnsi"/>
                      <w:lang w:bidi="el-GR"/>
                    </w:rPr>
                  </w:pPr>
                </w:p>
                <w:p w14:paraId="248B9257" w14:textId="77777777" w:rsidR="00F530AD" w:rsidRPr="004F39EA" w:rsidRDefault="00F530AD" w:rsidP="000326F5">
                  <w:pPr>
                    <w:spacing w:before="60" w:after="60"/>
                    <w:rPr>
                      <w:rFonts w:cstheme="minorHAnsi"/>
                      <w:lang w:bidi="el-GR"/>
                    </w:rPr>
                  </w:pPr>
                </w:p>
                <w:p w14:paraId="73D24474" w14:textId="77777777" w:rsidR="00F530AD" w:rsidRPr="004F39EA" w:rsidRDefault="00F530AD" w:rsidP="000326F5">
                  <w:pPr>
                    <w:spacing w:before="60" w:after="60"/>
                    <w:rPr>
                      <w:rFonts w:cstheme="minorHAnsi"/>
                      <w:lang w:bidi="el-GR"/>
                    </w:rPr>
                  </w:pPr>
                </w:p>
                <w:p w14:paraId="2609DAF5" w14:textId="2BB1BAB2" w:rsidR="00F530AD" w:rsidRPr="000326F5" w:rsidRDefault="003D339C" w:rsidP="000326F5">
                  <w:pPr>
                    <w:spacing w:before="60" w:after="40"/>
                    <w:rPr>
                      <w:rFonts w:cstheme="minorHAnsi"/>
                      <w:lang w:bidi="el-GR"/>
                    </w:rPr>
                  </w:pPr>
                  <w:r w:rsidRPr="000326F5">
                    <w:rPr>
                      <w:rFonts w:cstheme="minorHAnsi"/>
                      <w:lang w:bidi="el-GR"/>
                    </w:rPr>
                    <w:t xml:space="preserve">  </w:t>
                  </w:r>
                </w:p>
              </w:tc>
            </w:tr>
            <w:tr w:rsidR="00A06350" w:rsidRPr="008912A8" w14:paraId="505379F2" w14:textId="77777777" w:rsidTr="00A06350">
              <w:tc>
                <w:tcPr>
                  <w:tcW w:w="2013" w:type="dxa"/>
                  <w:tcBorders>
                    <w:top w:val="single" w:sz="4" w:space="0" w:color="auto"/>
                    <w:left w:val="single" w:sz="4" w:space="0" w:color="auto"/>
                    <w:bottom w:val="single" w:sz="4" w:space="0" w:color="auto"/>
                    <w:right w:val="single" w:sz="4" w:space="0" w:color="auto"/>
                  </w:tcBorders>
                </w:tcPr>
                <w:p w14:paraId="1B96CB32" w14:textId="31104E93"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Hub</w:t>
                  </w:r>
                  <w:proofErr w:type="spellEnd"/>
                  <w:r w:rsidRPr="000326F5">
                    <w:rPr>
                      <w:rFonts w:cstheme="minorHAnsi"/>
                      <w:lang w:val="el-GR" w:bidi="el-GR"/>
                    </w:rPr>
                    <w:t xml:space="preserve"> </w:t>
                  </w:r>
                  <w:proofErr w:type="spellStart"/>
                  <w:r w:rsidRPr="000326F5">
                    <w:rPr>
                      <w:rFonts w:cstheme="minorHAnsi"/>
                      <w:lang w:val="el-GR" w:bidi="el-GR"/>
                    </w:rPr>
                    <w:t>user</w:t>
                  </w:r>
                  <w:proofErr w:type="spellEnd"/>
                </w:p>
              </w:tc>
              <w:tc>
                <w:tcPr>
                  <w:tcW w:w="3260" w:type="dxa"/>
                  <w:tcBorders>
                    <w:top w:val="single" w:sz="4" w:space="0" w:color="auto"/>
                    <w:left w:val="single" w:sz="4" w:space="0" w:color="auto"/>
                    <w:bottom w:val="single" w:sz="4" w:space="0" w:color="auto"/>
                    <w:right w:val="single" w:sz="4" w:space="0" w:color="auto"/>
                  </w:tcBorders>
                </w:tcPr>
                <w:p w14:paraId="632533D3" w14:textId="5B0D8180" w:rsidR="00A06350" w:rsidRPr="000326F5" w:rsidRDefault="00A06350" w:rsidP="000326F5">
                  <w:pPr>
                    <w:spacing w:before="60" w:after="60"/>
                    <w:jc w:val="both"/>
                    <w:rPr>
                      <w:rFonts w:cstheme="minorHAnsi"/>
                      <w:lang w:bidi="el-GR"/>
                    </w:rPr>
                  </w:pPr>
                  <w:r w:rsidRPr="004F39EA">
                    <w:rPr>
                      <w:rFonts w:cstheme="minorHAnsi"/>
                      <w:lang w:bidi="el-GR"/>
                    </w:rPr>
                    <w:t>A Competent Body or Registry Operator which uses the Hub for Transactions</w:t>
                  </w:r>
                  <w:r w:rsidR="0094574D" w:rsidRPr="004F39EA">
                    <w:rPr>
                      <w:rFonts w:cstheme="minorHAnsi"/>
                      <w:lang w:bidi="el-GR"/>
                    </w:rPr>
                    <w:t>.</w:t>
                  </w:r>
                </w:p>
              </w:tc>
              <w:tc>
                <w:tcPr>
                  <w:tcW w:w="236" w:type="dxa"/>
                  <w:tcBorders>
                    <w:top w:val="nil"/>
                    <w:left w:val="single" w:sz="4" w:space="0" w:color="auto"/>
                    <w:bottom w:val="nil"/>
                    <w:right w:val="nil"/>
                  </w:tcBorders>
                </w:tcPr>
                <w:p w14:paraId="25421E71" w14:textId="77777777" w:rsidR="00A06350" w:rsidRPr="000326F5" w:rsidRDefault="00A06350" w:rsidP="000326F5">
                  <w:pPr>
                    <w:spacing w:before="60" w:after="60"/>
                    <w:rPr>
                      <w:rFonts w:cstheme="minorHAnsi"/>
                      <w:lang w:bidi="el-GR"/>
                    </w:rPr>
                  </w:pPr>
                </w:p>
              </w:tc>
            </w:tr>
            <w:tr w:rsidR="00A06350" w:rsidRPr="008912A8" w14:paraId="6BFF44C5" w14:textId="77777777" w:rsidTr="00A06350">
              <w:tc>
                <w:tcPr>
                  <w:tcW w:w="2013" w:type="dxa"/>
                  <w:tcBorders>
                    <w:top w:val="single" w:sz="4" w:space="0" w:color="auto"/>
                    <w:left w:val="single" w:sz="4" w:space="0" w:color="auto"/>
                    <w:bottom w:val="single" w:sz="4" w:space="0" w:color="auto"/>
                    <w:right w:val="single" w:sz="4" w:space="0" w:color="auto"/>
                  </w:tcBorders>
                </w:tcPr>
                <w:p w14:paraId="2D7A0950" w14:textId="643AD1D3"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Input</w:t>
                  </w:r>
                  <w:proofErr w:type="spellEnd"/>
                </w:p>
              </w:tc>
              <w:tc>
                <w:tcPr>
                  <w:tcW w:w="3260" w:type="dxa"/>
                  <w:tcBorders>
                    <w:top w:val="single" w:sz="4" w:space="0" w:color="auto"/>
                    <w:left w:val="single" w:sz="4" w:space="0" w:color="auto"/>
                    <w:bottom w:val="single" w:sz="4" w:space="0" w:color="auto"/>
                    <w:right w:val="single" w:sz="4" w:space="0" w:color="auto"/>
                  </w:tcBorders>
                </w:tcPr>
                <w:p w14:paraId="0D48EB5B" w14:textId="5C5412CF" w:rsidR="00443627" w:rsidRPr="004F39EA" w:rsidRDefault="00A06350" w:rsidP="000326F5">
                  <w:pPr>
                    <w:spacing w:before="60" w:after="60"/>
                    <w:jc w:val="both"/>
                    <w:rPr>
                      <w:rFonts w:cstheme="minorHAnsi"/>
                      <w:lang w:bidi="el-GR"/>
                    </w:rPr>
                  </w:pPr>
                  <w:r w:rsidRPr="004F39EA">
                    <w:rPr>
                      <w:rFonts w:cstheme="minorHAnsi"/>
                      <w:lang w:bidi="el-GR"/>
                    </w:rPr>
                    <w:t>An amount of a specific type of energy or material goods consumed by a Production Device using combustion technology in the production of Output</w:t>
                  </w:r>
                  <w:r w:rsidR="0094574D" w:rsidRPr="004F39EA">
                    <w:rPr>
                      <w:rFonts w:cstheme="minorHAnsi"/>
                      <w:lang w:bidi="el-GR"/>
                    </w:rPr>
                    <w:t>.</w:t>
                  </w:r>
                </w:p>
                <w:p w14:paraId="3DC41815" w14:textId="3F908988" w:rsidR="00A06350" w:rsidRPr="000326F5" w:rsidRDefault="00A06350" w:rsidP="000326F5">
                  <w:pPr>
                    <w:spacing w:before="60"/>
                    <w:jc w:val="both"/>
                    <w:rPr>
                      <w:rFonts w:cstheme="minorHAnsi"/>
                      <w:lang w:bidi="el-GR"/>
                    </w:rPr>
                  </w:pPr>
                </w:p>
              </w:tc>
              <w:tc>
                <w:tcPr>
                  <w:tcW w:w="236" w:type="dxa"/>
                  <w:tcBorders>
                    <w:top w:val="nil"/>
                    <w:left w:val="single" w:sz="4" w:space="0" w:color="auto"/>
                    <w:bottom w:val="nil"/>
                    <w:right w:val="nil"/>
                  </w:tcBorders>
                </w:tcPr>
                <w:p w14:paraId="26DCA530" w14:textId="77777777" w:rsidR="00A06350" w:rsidRPr="000326F5" w:rsidRDefault="00A06350" w:rsidP="000326F5">
                  <w:pPr>
                    <w:spacing w:before="60" w:after="60"/>
                    <w:rPr>
                      <w:rFonts w:cstheme="minorHAnsi"/>
                      <w:lang w:bidi="el-GR"/>
                    </w:rPr>
                  </w:pPr>
                </w:p>
              </w:tc>
            </w:tr>
            <w:tr w:rsidR="00A06350" w:rsidRPr="008912A8" w14:paraId="19A59896" w14:textId="77777777" w:rsidTr="00A06350">
              <w:tc>
                <w:tcPr>
                  <w:tcW w:w="2013" w:type="dxa"/>
                  <w:tcBorders>
                    <w:top w:val="single" w:sz="4" w:space="0" w:color="auto"/>
                    <w:left w:val="single" w:sz="4" w:space="0" w:color="auto"/>
                    <w:bottom w:val="single" w:sz="4" w:space="0" w:color="auto"/>
                    <w:right w:val="single" w:sz="4" w:space="0" w:color="auto"/>
                  </w:tcBorders>
                </w:tcPr>
                <w:p w14:paraId="3AFE1F8B" w14:textId="26F9063E"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Integrity</w:t>
                  </w:r>
                  <w:proofErr w:type="spellEnd"/>
                  <w:r w:rsidRPr="000326F5">
                    <w:rPr>
                      <w:rFonts w:cstheme="minorHAnsi"/>
                      <w:lang w:val="el-GR" w:bidi="el-GR"/>
                    </w:rPr>
                    <w:t xml:space="preserve"> </w:t>
                  </w:r>
                </w:p>
              </w:tc>
              <w:tc>
                <w:tcPr>
                  <w:tcW w:w="3260" w:type="dxa"/>
                  <w:tcBorders>
                    <w:top w:val="single" w:sz="4" w:space="0" w:color="auto"/>
                    <w:left w:val="single" w:sz="4" w:space="0" w:color="auto"/>
                    <w:bottom w:val="single" w:sz="4" w:space="0" w:color="auto"/>
                    <w:right w:val="single" w:sz="4" w:space="0" w:color="auto"/>
                  </w:tcBorders>
                </w:tcPr>
                <w:p w14:paraId="1D5770BD" w14:textId="16752319" w:rsidR="00A06350" w:rsidRPr="004F39EA" w:rsidRDefault="00A06350" w:rsidP="000326F5">
                  <w:pPr>
                    <w:spacing w:before="60" w:after="60"/>
                    <w:jc w:val="both"/>
                    <w:rPr>
                      <w:rFonts w:cstheme="minorHAnsi"/>
                      <w:lang w:bidi="el-GR"/>
                    </w:rPr>
                  </w:pPr>
                  <w:r w:rsidRPr="004F39EA">
                    <w:rPr>
                      <w:rFonts w:cstheme="minorHAnsi"/>
                      <w:lang w:bidi="el-GR"/>
                    </w:rPr>
                    <w:t xml:space="preserve">The accuracy and consistency of retained and transmitted data, indicated by an absence of any alteration in data during its retention and its transmission from a Sender to a Receiver. Data integrity is maintained </w:t>
                  </w:r>
                  <w:proofErr w:type="gramStart"/>
                  <w:r w:rsidRPr="004F39EA">
                    <w:rPr>
                      <w:rFonts w:cstheme="minorHAnsi"/>
                      <w:lang w:bidi="el-GR"/>
                    </w:rPr>
                    <w:t>through the use of</w:t>
                  </w:r>
                  <w:proofErr w:type="gramEnd"/>
                  <w:r w:rsidRPr="004F39EA">
                    <w:rPr>
                      <w:rFonts w:cstheme="minorHAnsi"/>
                      <w:lang w:bidi="el-GR"/>
                    </w:rPr>
                    <w:t xml:space="preserve"> error checking and validation routines</w:t>
                  </w:r>
                  <w:r w:rsidR="0094574D" w:rsidRPr="004F39EA">
                    <w:rPr>
                      <w:rFonts w:cstheme="minorHAnsi"/>
                      <w:lang w:bidi="el-GR"/>
                    </w:rPr>
                    <w:t>.</w:t>
                  </w:r>
                </w:p>
                <w:p w14:paraId="3784AAC4" w14:textId="77777777" w:rsidR="00A06350" w:rsidRPr="004F39EA" w:rsidRDefault="00A06350" w:rsidP="000326F5">
                  <w:pPr>
                    <w:spacing w:before="60" w:after="60"/>
                    <w:jc w:val="both"/>
                    <w:rPr>
                      <w:rFonts w:cstheme="minorHAnsi"/>
                      <w:lang w:bidi="el-GR"/>
                    </w:rPr>
                  </w:pPr>
                </w:p>
                <w:p w14:paraId="420CF994" w14:textId="3A713837" w:rsidR="00A06350" w:rsidRPr="000326F5" w:rsidRDefault="00A06350" w:rsidP="000326F5">
                  <w:pPr>
                    <w:spacing w:before="60" w:after="180"/>
                    <w:jc w:val="both"/>
                    <w:rPr>
                      <w:rFonts w:cstheme="minorHAnsi"/>
                      <w:lang w:bidi="el-GR"/>
                    </w:rPr>
                  </w:pPr>
                </w:p>
              </w:tc>
              <w:tc>
                <w:tcPr>
                  <w:tcW w:w="236" w:type="dxa"/>
                  <w:tcBorders>
                    <w:top w:val="nil"/>
                    <w:left w:val="single" w:sz="4" w:space="0" w:color="auto"/>
                    <w:bottom w:val="nil"/>
                    <w:right w:val="nil"/>
                  </w:tcBorders>
                </w:tcPr>
                <w:p w14:paraId="06CF73B1" w14:textId="77777777" w:rsidR="00A06350" w:rsidRPr="000326F5" w:rsidRDefault="00A06350" w:rsidP="000326F5">
                  <w:pPr>
                    <w:spacing w:before="60" w:after="60"/>
                    <w:rPr>
                      <w:rFonts w:cstheme="minorHAnsi"/>
                      <w:lang w:bidi="el-GR"/>
                    </w:rPr>
                  </w:pPr>
                </w:p>
              </w:tc>
            </w:tr>
            <w:tr w:rsidR="00A06350" w:rsidRPr="008912A8" w14:paraId="2E5D654D" w14:textId="77777777" w:rsidTr="00A06350">
              <w:tc>
                <w:tcPr>
                  <w:tcW w:w="2013" w:type="dxa"/>
                  <w:tcBorders>
                    <w:top w:val="single" w:sz="4" w:space="0" w:color="auto"/>
                    <w:left w:val="single" w:sz="4" w:space="0" w:color="auto"/>
                    <w:bottom w:val="single" w:sz="4" w:space="0" w:color="auto"/>
                    <w:right w:val="single" w:sz="4" w:space="0" w:color="auto"/>
                  </w:tcBorders>
                </w:tcPr>
                <w:p w14:paraId="00DB7A81" w14:textId="24865898"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Legislative</w:t>
                  </w:r>
                  <w:proofErr w:type="spellEnd"/>
                  <w:r w:rsidRPr="000326F5">
                    <w:rPr>
                      <w:rFonts w:cstheme="minorHAnsi"/>
                      <w:lang w:val="el-GR" w:bidi="el-GR"/>
                    </w:rPr>
                    <w:t xml:space="preserve"> </w:t>
                  </w:r>
                  <w:proofErr w:type="spellStart"/>
                  <w:r w:rsidRPr="000326F5">
                    <w:rPr>
                      <w:rFonts w:cstheme="minorHAnsi"/>
                      <w:lang w:val="el-GR" w:bidi="el-GR"/>
                    </w:rPr>
                    <w:t>Certification</w:t>
                  </w:r>
                  <w:proofErr w:type="spellEnd"/>
                  <w:r w:rsidRPr="000326F5">
                    <w:rPr>
                      <w:rFonts w:cstheme="minorHAnsi"/>
                      <w:lang w:val="el-GR" w:bidi="el-GR"/>
                    </w:rPr>
                    <w:t xml:space="preserve"> </w:t>
                  </w:r>
                  <w:proofErr w:type="spellStart"/>
                  <w:r w:rsidRPr="000326F5">
                    <w:rPr>
                      <w:rFonts w:cstheme="minorHAnsi"/>
                      <w:lang w:val="el-GR" w:bidi="el-GR"/>
                    </w:rPr>
                    <w:t>Scheme</w:t>
                  </w:r>
                  <w:proofErr w:type="spellEnd"/>
                </w:p>
              </w:tc>
              <w:tc>
                <w:tcPr>
                  <w:tcW w:w="3260" w:type="dxa"/>
                  <w:tcBorders>
                    <w:top w:val="single" w:sz="4" w:space="0" w:color="auto"/>
                    <w:left w:val="single" w:sz="4" w:space="0" w:color="auto"/>
                    <w:bottom w:val="single" w:sz="4" w:space="0" w:color="auto"/>
                    <w:right w:val="single" w:sz="4" w:space="0" w:color="auto"/>
                  </w:tcBorders>
                </w:tcPr>
                <w:p w14:paraId="7EF74954" w14:textId="2062685E" w:rsidR="00A06350" w:rsidRPr="004F39EA" w:rsidRDefault="00A06350" w:rsidP="000326F5">
                  <w:pPr>
                    <w:spacing w:before="60" w:after="360"/>
                    <w:jc w:val="both"/>
                    <w:rPr>
                      <w:rFonts w:cstheme="minorHAnsi"/>
                      <w:lang w:bidi="el-GR"/>
                    </w:rPr>
                  </w:pPr>
                  <w:r w:rsidRPr="004F39EA">
                    <w:rPr>
                      <w:rFonts w:cstheme="minorHAnsi"/>
                      <w:lang w:bidi="el-GR"/>
                    </w:rPr>
                    <w:t xml:space="preserve">A Certification Scheme implemented pursuant to the law of any EU Member </w:t>
                  </w:r>
                  <w:proofErr w:type="gramStart"/>
                  <w:r w:rsidRPr="004F39EA">
                    <w:rPr>
                      <w:rFonts w:cstheme="minorHAnsi"/>
                      <w:lang w:bidi="el-GR"/>
                    </w:rPr>
                    <w:t>State</w:t>
                  </w:r>
                  <w:proofErr w:type="gramEnd"/>
                  <w:r w:rsidRPr="004F39EA">
                    <w:rPr>
                      <w:rFonts w:cstheme="minorHAnsi"/>
                      <w:lang w:bidi="el-GR"/>
                    </w:rPr>
                    <w:t xml:space="preserve"> or a State bound to the EU by a Treaty requiring the mutual recognition of GO’s</w:t>
                  </w:r>
                  <w:r w:rsidR="0094574D" w:rsidRPr="004F39EA">
                    <w:rPr>
                      <w:rFonts w:cstheme="minorHAnsi"/>
                      <w:lang w:bidi="el-GR"/>
                    </w:rPr>
                    <w:t>.</w:t>
                  </w:r>
                  <w:r w:rsidRPr="004F39EA">
                    <w:rPr>
                      <w:rFonts w:cstheme="minorHAnsi"/>
                      <w:lang w:bidi="el-GR"/>
                    </w:rPr>
                    <w:t xml:space="preserve"> </w:t>
                  </w:r>
                </w:p>
              </w:tc>
              <w:tc>
                <w:tcPr>
                  <w:tcW w:w="236" w:type="dxa"/>
                  <w:tcBorders>
                    <w:top w:val="nil"/>
                    <w:left w:val="single" w:sz="4" w:space="0" w:color="auto"/>
                    <w:bottom w:val="nil"/>
                    <w:right w:val="nil"/>
                  </w:tcBorders>
                </w:tcPr>
                <w:p w14:paraId="6FC50AA2" w14:textId="77777777" w:rsidR="00A06350" w:rsidRPr="000326F5" w:rsidRDefault="00A06350" w:rsidP="000326F5">
                  <w:pPr>
                    <w:spacing w:before="60" w:after="60"/>
                    <w:rPr>
                      <w:rFonts w:cstheme="minorHAnsi"/>
                      <w:lang w:bidi="el-GR"/>
                    </w:rPr>
                  </w:pPr>
                </w:p>
              </w:tc>
            </w:tr>
            <w:tr w:rsidR="00A06350" w:rsidRPr="008912A8" w14:paraId="274AAB40" w14:textId="77777777" w:rsidTr="00A06350">
              <w:tc>
                <w:tcPr>
                  <w:tcW w:w="2013" w:type="dxa"/>
                  <w:tcBorders>
                    <w:top w:val="single" w:sz="4" w:space="0" w:color="auto"/>
                    <w:left w:val="single" w:sz="4" w:space="0" w:color="auto"/>
                    <w:bottom w:val="single" w:sz="4" w:space="0" w:color="auto"/>
                    <w:right w:val="single" w:sz="4" w:space="0" w:color="auto"/>
                  </w:tcBorders>
                </w:tcPr>
                <w:p w14:paraId="500414F6" w14:textId="425A28A7"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Output</w:t>
                  </w:r>
                  <w:proofErr w:type="spellEnd"/>
                </w:p>
              </w:tc>
              <w:tc>
                <w:tcPr>
                  <w:tcW w:w="3260" w:type="dxa"/>
                  <w:tcBorders>
                    <w:top w:val="single" w:sz="4" w:space="0" w:color="auto"/>
                    <w:left w:val="single" w:sz="4" w:space="0" w:color="auto"/>
                    <w:bottom w:val="single" w:sz="4" w:space="0" w:color="auto"/>
                    <w:right w:val="single" w:sz="4" w:space="0" w:color="auto"/>
                  </w:tcBorders>
                </w:tcPr>
                <w:p w14:paraId="3CD821A4" w14:textId="4D9E32BD" w:rsidR="00A06350" w:rsidRPr="004F39EA" w:rsidRDefault="00A06350" w:rsidP="000326F5">
                  <w:pPr>
                    <w:spacing w:before="60" w:after="60"/>
                    <w:jc w:val="both"/>
                    <w:rPr>
                      <w:rFonts w:cstheme="minorHAnsi"/>
                      <w:lang w:bidi="el-GR"/>
                    </w:rPr>
                  </w:pPr>
                  <w:r w:rsidRPr="004F39EA">
                    <w:rPr>
                      <w:rFonts w:cstheme="minorHAnsi"/>
                      <w:lang w:bidi="el-GR"/>
                    </w:rPr>
                    <w:t>An amount of energy or material goods yielded by a Production Device and measured by</w:t>
                  </w:r>
                  <w:r w:rsidR="00B77777" w:rsidRPr="000326F5">
                    <w:rPr>
                      <w:rFonts w:cstheme="minorHAnsi"/>
                      <w:lang w:bidi="el-GR"/>
                    </w:rPr>
                    <w:t xml:space="preserve"> </w:t>
                  </w:r>
                  <w:r w:rsidRPr="004F39EA">
                    <w:rPr>
                      <w:rFonts w:cstheme="minorHAnsi"/>
                      <w:lang w:bidi="el-GR"/>
                    </w:rPr>
                    <w:t>a</w:t>
                  </w:r>
                  <w:r w:rsidR="00ED456D" w:rsidRPr="000326F5">
                    <w:rPr>
                      <w:rFonts w:cstheme="minorHAnsi"/>
                      <w:lang w:bidi="el-GR"/>
                    </w:rPr>
                    <w:t xml:space="preserve"> </w:t>
                  </w:r>
                  <w:r w:rsidR="00ED456D" w:rsidRPr="004F39EA">
                    <w:rPr>
                      <w:rFonts w:cstheme="minorHAnsi"/>
                      <w:lang w:bidi="el-GR"/>
                    </w:rPr>
                    <w:t>Measurement</w:t>
                  </w:r>
                  <w:r w:rsidR="00ED456D" w:rsidRPr="000326F5">
                    <w:rPr>
                      <w:rFonts w:cstheme="minorHAnsi"/>
                      <w:lang w:bidi="el-GR"/>
                    </w:rPr>
                    <w:t xml:space="preserve"> </w:t>
                  </w:r>
                  <w:proofErr w:type="gramStart"/>
                  <w:r w:rsidR="00ED456D" w:rsidRPr="004F39EA">
                    <w:rPr>
                      <w:rFonts w:cstheme="minorHAnsi"/>
                      <w:lang w:bidi="el-GR"/>
                    </w:rPr>
                    <w:t xml:space="preserve">Body, </w:t>
                  </w:r>
                  <w:r w:rsidR="00ED456D" w:rsidRPr="00DE627E">
                    <w:rPr>
                      <w:rFonts w:cstheme="minorHAnsi"/>
                      <w:lang w:bidi="el-GR"/>
                    </w:rPr>
                    <w:t xml:space="preserve"> </w:t>
                  </w:r>
                  <w:r w:rsidR="00B77777" w:rsidRPr="000326F5">
                    <w:rPr>
                      <w:rFonts w:cstheme="minorHAnsi"/>
                      <w:lang w:bidi="el-GR"/>
                    </w:rPr>
                    <w:t xml:space="preserve"> </w:t>
                  </w:r>
                  <w:proofErr w:type="gramEnd"/>
                  <w:r w:rsidRPr="004F39EA">
                    <w:rPr>
                      <w:rFonts w:cstheme="minorHAnsi"/>
                      <w:lang w:bidi="el-GR"/>
                    </w:rPr>
                    <w:t>being</w:t>
                  </w:r>
                  <w:r w:rsidR="00ED456D" w:rsidRPr="000326F5">
                    <w:rPr>
                      <w:rFonts w:cstheme="minorHAnsi"/>
                      <w:lang w:bidi="el-GR"/>
                    </w:rPr>
                    <w:t xml:space="preserve"> </w:t>
                  </w:r>
                  <w:r w:rsidR="00C11E92">
                    <w:rPr>
                      <w:rFonts w:cstheme="minorHAnsi"/>
                      <w:lang w:bidi="el-GR"/>
                    </w:rPr>
                    <w:t>either</w:t>
                  </w:r>
                  <w:r w:rsidR="00B77777" w:rsidRPr="000326F5">
                    <w:rPr>
                      <w:rFonts w:cstheme="minorHAnsi"/>
                      <w:lang w:bidi="el-GR"/>
                    </w:rPr>
                    <w:t xml:space="preserve"> </w:t>
                  </w:r>
                  <w:r w:rsidRPr="004F39EA">
                    <w:rPr>
                      <w:rFonts w:cstheme="minorHAnsi"/>
                      <w:lang w:bidi="el-GR"/>
                    </w:rPr>
                    <w:lastRenderedPageBreak/>
                    <w:t>(</w:t>
                  </w:r>
                  <w:proofErr w:type="spellStart"/>
                  <w:r w:rsidRPr="004F39EA">
                    <w:rPr>
                      <w:rFonts w:cstheme="minorHAnsi"/>
                      <w:lang w:bidi="el-GR"/>
                    </w:rPr>
                    <w:t>i</w:t>
                  </w:r>
                  <w:proofErr w:type="spellEnd"/>
                  <w:r w:rsidRPr="004F39EA">
                    <w:rPr>
                      <w:rFonts w:cstheme="minorHAnsi"/>
                      <w:lang w:bidi="el-GR"/>
                    </w:rPr>
                    <w:t xml:space="preserve">) </w:t>
                  </w:r>
                  <w:r w:rsidR="00C11E92">
                    <w:rPr>
                      <w:rFonts w:cstheme="minorHAnsi"/>
                      <w:lang w:bidi="el-GR"/>
                    </w:rPr>
                    <w:t xml:space="preserve">   </w:t>
                  </w:r>
                  <w:r w:rsidRPr="004F39EA">
                    <w:rPr>
                      <w:rFonts w:cstheme="minorHAnsi"/>
                      <w:lang w:bidi="el-GR"/>
                    </w:rPr>
                    <w:t>electricity,</w:t>
                  </w:r>
                  <w:r w:rsidR="00B10DF5">
                    <w:rPr>
                      <w:rFonts w:cstheme="minorHAnsi"/>
                      <w:lang w:bidi="el-GR"/>
                    </w:rPr>
                    <w:t xml:space="preserve"> </w:t>
                  </w:r>
                  <w:r w:rsidR="004D0883">
                    <w:rPr>
                      <w:rFonts w:cstheme="minorHAnsi"/>
                      <w:lang w:bidi="el-GR"/>
                    </w:rPr>
                    <w:t xml:space="preserve">     </w:t>
                  </w:r>
                  <w:r w:rsidRPr="004F39EA">
                    <w:rPr>
                      <w:rFonts w:cstheme="minorHAnsi"/>
                      <w:lang w:bidi="el-GR"/>
                    </w:rPr>
                    <w:t>(ii) fuel,</w:t>
                  </w:r>
                  <w:r w:rsidR="00B10DF5">
                    <w:rPr>
                      <w:rFonts w:cstheme="minorHAnsi"/>
                      <w:lang w:bidi="el-GR"/>
                    </w:rPr>
                    <w:t xml:space="preserve"> </w:t>
                  </w:r>
                  <w:r w:rsidR="004D0883">
                    <w:rPr>
                      <w:rFonts w:cstheme="minorHAnsi"/>
                      <w:lang w:bidi="el-GR"/>
                    </w:rPr>
                    <w:t xml:space="preserve">     </w:t>
                  </w:r>
                  <w:r w:rsidRPr="004F39EA">
                    <w:rPr>
                      <w:rFonts w:cstheme="minorHAnsi"/>
                      <w:lang w:bidi="el-GR"/>
                    </w:rPr>
                    <w:t>or</w:t>
                  </w:r>
                  <w:r w:rsidR="00B10DF5">
                    <w:rPr>
                      <w:rFonts w:cstheme="minorHAnsi"/>
                      <w:lang w:bidi="el-GR"/>
                    </w:rPr>
                    <w:t xml:space="preserve">   </w:t>
                  </w:r>
                  <w:r w:rsidRPr="004F39EA">
                    <w:rPr>
                      <w:rFonts w:cstheme="minorHAnsi"/>
                      <w:lang w:bidi="el-GR"/>
                    </w:rPr>
                    <w:t>(iii) heat</w:t>
                  </w:r>
                  <w:r w:rsidR="0094574D" w:rsidRPr="004F39EA">
                    <w:rPr>
                      <w:rFonts w:cstheme="minorHAnsi"/>
                      <w:lang w:bidi="el-GR"/>
                    </w:rPr>
                    <w:t>.</w:t>
                  </w:r>
                </w:p>
                <w:p w14:paraId="47A500FA" w14:textId="17D65BD9" w:rsidR="00A06350" w:rsidRPr="000326F5" w:rsidRDefault="00A06350" w:rsidP="000326F5">
                  <w:pPr>
                    <w:spacing w:before="60"/>
                    <w:jc w:val="both"/>
                    <w:rPr>
                      <w:rFonts w:cstheme="minorHAnsi"/>
                      <w:lang w:bidi="el-GR"/>
                    </w:rPr>
                  </w:pPr>
                </w:p>
              </w:tc>
              <w:tc>
                <w:tcPr>
                  <w:tcW w:w="236" w:type="dxa"/>
                  <w:tcBorders>
                    <w:top w:val="nil"/>
                    <w:left w:val="single" w:sz="4" w:space="0" w:color="auto"/>
                    <w:bottom w:val="nil"/>
                    <w:right w:val="nil"/>
                  </w:tcBorders>
                </w:tcPr>
                <w:p w14:paraId="202347F8" w14:textId="77777777" w:rsidR="00A06350" w:rsidRPr="000326F5" w:rsidRDefault="00A06350" w:rsidP="000326F5">
                  <w:pPr>
                    <w:spacing w:before="60" w:after="60"/>
                    <w:rPr>
                      <w:rFonts w:cstheme="minorHAnsi"/>
                      <w:lang w:bidi="el-GR"/>
                    </w:rPr>
                  </w:pPr>
                </w:p>
              </w:tc>
            </w:tr>
            <w:tr w:rsidR="00A06350" w:rsidRPr="008912A8" w14:paraId="3366013B" w14:textId="77777777" w:rsidTr="00A06350">
              <w:tc>
                <w:tcPr>
                  <w:tcW w:w="2013" w:type="dxa"/>
                  <w:tcBorders>
                    <w:top w:val="single" w:sz="4" w:space="0" w:color="auto"/>
                    <w:left w:val="single" w:sz="4" w:space="0" w:color="auto"/>
                    <w:bottom w:val="single" w:sz="4" w:space="0" w:color="auto"/>
                    <w:right w:val="single" w:sz="4" w:space="0" w:color="auto"/>
                  </w:tcBorders>
                </w:tcPr>
                <w:p w14:paraId="76987F61" w14:textId="158E4AC2"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Participant</w:t>
                  </w:r>
                  <w:proofErr w:type="spellEnd"/>
                </w:p>
              </w:tc>
              <w:tc>
                <w:tcPr>
                  <w:tcW w:w="3260" w:type="dxa"/>
                  <w:tcBorders>
                    <w:top w:val="single" w:sz="4" w:space="0" w:color="auto"/>
                    <w:left w:val="single" w:sz="4" w:space="0" w:color="auto"/>
                    <w:bottom w:val="single" w:sz="4" w:space="0" w:color="auto"/>
                    <w:right w:val="single" w:sz="4" w:space="0" w:color="auto"/>
                  </w:tcBorders>
                </w:tcPr>
                <w:p w14:paraId="1CFC08EE" w14:textId="047F8E57" w:rsidR="00A06350" w:rsidRPr="004F39EA" w:rsidRDefault="00A06350" w:rsidP="000326F5">
                  <w:pPr>
                    <w:spacing w:before="60" w:after="60"/>
                    <w:jc w:val="both"/>
                    <w:rPr>
                      <w:rFonts w:cstheme="minorHAnsi"/>
                      <w:lang w:bidi="el-GR"/>
                    </w:rPr>
                  </w:pPr>
                  <w:r w:rsidRPr="004F39EA">
                    <w:rPr>
                      <w:rFonts w:cstheme="minorHAnsi"/>
                      <w:lang w:bidi="el-GR"/>
                    </w:rPr>
                    <w:t>A Registrant or Account Holder</w:t>
                  </w:r>
                  <w:r w:rsidR="001C1A8B" w:rsidRPr="004F39EA">
                    <w:rPr>
                      <w:rFonts w:cstheme="minorHAnsi"/>
                      <w:lang w:bidi="el-GR"/>
                    </w:rPr>
                    <w:t>.</w:t>
                  </w:r>
                </w:p>
                <w:p w14:paraId="535B90DE" w14:textId="0ED6AD6D" w:rsidR="00A06350" w:rsidRPr="000326F5" w:rsidRDefault="00A06350" w:rsidP="000326F5">
                  <w:pPr>
                    <w:spacing w:before="60" w:after="20"/>
                    <w:jc w:val="both"/>
                    <w:rPr>
                      <w:rFonts w:cstheme="minorHAnsi"/>
                      <w:lang w:bidi="el-GR"/>
                    </w:rPr>
                  </w:pPr>
                </w:p>
              </w:tc>
              <w:tc>
                <w:tcPr>
                  <w:tcW w:w="236" w:type="dxa"/>
                  <w:tcBorders>
                    <w:top w:val="nil"/>
                    <w:left w:val="single" w:sz="4" w:space="0" w:color="auto"/>
                    <w:bottom w:val="nil"/>
                    <w:right w:val="nil"/>
                  </w:tcBorders>
                </w:tcPr>
                <w:p w14:paraId="7AD16C63" w14:textId="77777777" w:rsidR="00A06350" w:rsidRPr="000326F5" w:rsidRDefault="00A06350" w:rsidP="000326F5">
                  <w:pPr>
                    <w:spacing w:before="60" w:after="60"/>
                    <w:rPr>
                      <w:rFonts w:cstheme="minorHAnsi"/>
                      <w:lang w:bidi="el-GR"/>
                    </w:rPr>
                  </w:pPr>
                </w:p>
              </w:tc>
            </w:tr>
            <w:tr w:rsidR="00A06350" w:rsidRPr="008912A8" w14:paraId="1B12D685" w14:textId="77777777" w:rsidTr="00A06350">
              <w:tc>
                <w:tcPr>
                  <w:tcW w:w="2013" w:type="dxa"/>
                  <w:tcBorders>
                    <w:top w:val="single" w:sz="4" w:space="0" w:color="auto"/>
                    <w:left w:val="single" w:sz="4" w:space="0" w:color="auto"/>
                    <w:bottom w:val="single" w:sz="4" w:space="0" w:color="auto"/>
                    <w:right w:val="single" w:sz="4" w:space="0" w:color="auto"/>
                  </w:tcBorders>
                </w:tcPr>
                <w:p w14:paraId="6B4A061A" w14:textId="5CC7E3DF"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Production</w:t>
                  </w:r>
                  <w:proofErr w:type="spellEnd"/>
                  <w:r w:rsidRPr="000326F5">
                    <w:rPr>
                      <w:rFonts w:cstheme="minorHAnsi"/>
                      <w:lang w:val="el-GR" w:bidi="el-GR"/>
                    </w:rPr>
                    <w:t xml:space="preserve"> </w:t>
                  </w:r>
                  <w:proofErr w:type="spellStart"/>
                  <w:r w:rsidRPr="000326F5">
                    <w:rPr>
                      <w:rFonts w:cstheme="minorHAnsi"/>
                      <w:lang w:val="el-GR" w:bidi="el-GR"/>
                    </w:rPr>
                    <w:t>Device</w:t>
                  </w:r>
                  <w:proofErr w:type="spellEnd"/>
                  <w:r w:rsidRPr="000326F5">
                    <w:rPr>
                      <w:rFonts w:cstheme="minorHAnsi"/>
                      <w:lang w:val="el-GR" w:bidi="el-GR"/>
                    </w:rPr>
                    <w:t xml:space="preserve"> </w:t>
                  </w:r>
                </w:p>
              </w:tc>
              <w:tc>
                <w:tcPr>
                  <w:tcW w:w="3260" w:type="dxa"/>
                  <w:tcBorders>
                    <w:top w:val="single" w:sz="4" w:space="0" w:color="auto"/>
                    <w:left w:val="single" w:sz="4" w:space="0" w:color="auto"/>
                    <w:bottom w:val="single" w:sz="4" w:space="0" w:color="auto"/>
                    <w:right w:val="single" w:sz="4" w:space="0" w:color="auto"/>
                  </w:tcBorders>
                </w:tcPr>
                <w:p w14:paraId="11D91334" w14:textId="6A20ED8F" w:rsidR="00A06350" w:rsidRPr="000326F5" w:rsidRDefault="00A06350" w:rsidP="000326F5">
                  <w:pPr>
                    <w:spacing w:before="60" w:after="40"/>
                    <w:jc w:val="both"/>
                    <w:rPr>
                      <w:rFonts w:cstheme="minorHAnsi"/>
                      <w:lang w:bidi="el-GR"/>
                    </w:rPr>
                  </w:pPr>
                  <w:r w:rsidRPr="004F39EA">
                    <w:rPr>
                      <w:rFonts w:cstheme="minorHAnsi"/>
                      <w:lang w:bidi="el-GR"/>
                    </w:rPr>
                    <w:t>A separately measured device or group of devices that produces an Output</w:t>
                  </w:r>
                  <w:r w:rsidR="001C1A8B" w:rsidRPr="004F39EA">
                    <w:rPr>
                      <w:rFonts w:cstheme="minorHAnsi"/>
                      <w:lang w:bidi="el-GR"/>
                    </w:rPr>
                    <w:t>.</w:t>
                  </w:r>
                  <w:r w:rsidRPr="004F39EA">
                    <w:rPr>
                      <w:rFonts w:cstheme="minorHAnsi"/>
                      <w:lang w:bidi="el-GR"/>
                    </w:rPr>
                    <w:t xml:space="preserve"> </w:t>
                  </w:r>
                </w:p>
              </w:tc>
              <w:tc>
                <w:tcPr>
                  <w:tcW w:w="236" w:type="dxa"/>
                  <w:tcBorders>
                    <w:top w:val="nil"/>
                    <w:left w:val="single" w:sz="4" w:space="0" w:color="auto"/>
                    <w:bottom w:val="nil"/>
                    <w:right w:val="nil"/>
                  </w:tcBorders>
                </w:tcPr>
                <w:p w14:paraId="4FC259D4" w14:textId="77777777" w:rsidR="00A06350" w:rsidRPr="000326F5" w:rsidRDefault="00A06350" w:rsidP="000326F5">
                  <w:pPr>
                    <w:spacing w:before="60" w:after="60"/>
                    <w:rPr>
                      <w:rFonts w:cstheme="minorHAnsi"/>
                      <w:lang w:bidi="el-GR"/>
                    </w:rPr>
                  </w:pPr>
                </w:p>
              </w:tc>
            </w:tr>
            <w:tr w:rsidR="00A06350" w:rsidRPr="008912A8" w14:paraId="7E5D5153" w14:textId="77777777" w:rsidTr="00A06350">
              <w:tc>
                <w:tcPr>
                  <w:tcW w:w="2013" w:type="dxa"/>
                  <w:tcBorders>
                    <w:top w:val="single" w:sz="4" w:space="0" w:color="auto"/>
                    <w:left w:val="single" w:sz="4" w:space="0" w:color="auto"/>
                    <w:bottom w:val="single" w:sz="4" w:space="0" w:color="auto"/>
                    <w:right w:val="single" w:sz="4" w:space="0" w:color="auto"/>
                  </w:tcBorders>
                </w:tcPr>
                <w:p w14:paraId="3CBC6749" w14:textId="2274022B"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Registrant</w:t>
                  </w:r>
                  <w:proofErr w:type="spellEnd"/>
                </w:p>
              </w:tc>
              <w:tc>
                <w:tcPr>
                  <w:tcW w:w="3260" w:type="dxa"/>
                  <w:tcBorders>
                    <w:top w:val="single" w:sz="4" w:space="0" w:color="auto"/>
                    <w:left w:val="single" w:sz="4" w:space="0" w:color="auto"/>
                    <w:bottom w:val="single" w:sz="4" w:space="0" w:color="auto"/>
                    <w:right w:val="single" w:sz="4" w:space="0" w:color="auto"/>
                  </w:tcBorders>
                </w:tcPr>
                <w:p w14:paraId="22D3337D" w14:textId="06CD4B16" w:rsidR="00A06350" w:rsidRPr="000326F5" w:rsidRDefault="00A06350" w:rsidP="000326F5">
                  <w:pPr>
                    <w:spacing w:before="60" w:after="60"/>
                    <w:jc w:val="both"/>
                    <w:rPr>
                      <w:rFonts w:cstheme="minorHAnsi"/>
                      <w:lang w:bidi="el-GR"/>
                    </w:rPr>
                  </w:pPr>
                  <w:r w:rsidRPr="004F39EA">
                    <w:rPr>
                      <w:rFonts w:cstheme="minorHAnsi"/>
                      <w:lang w:bidi="el-GR"/>
                    </w:rPr>
                    <w:t>A person in whose name a Production Device is registered from time to time in a Registry for the purposes of the issue of Certificates</w:t>
                  </w:r>
                  <w:r w:rsidR="001C1A8B" w:rsidRPr="004F39EA">
                    <w:rPr>
                      <w:rFonts w:cstheme="minorHAnsi"/>
                      <w:lang w:bidi="el-GR"/>
                    </w:rPr>
                    <w:t>.</w:t>
                  </w:r>
                </w:p>
              </w:tc>
              <w:tc>
                <w:tcPr>
                  <w:tcW w:w="236" w:type="dxa"/>
                  <w:tcBorders>
                    <w:top w:val="nil"/>
                    <w:left w:val="single" w:sz="4" w:space="0" w:color="auto"/>
                    <w:bottom w:val="nil"/>
                    <w:right w:val="nil"/>
                  </w:tcBorders>
                </w:tcPr>
                <w:p w14:paraId="1B6AFF54" w14:textId="77777777" w:rsidR="00A06350" w:rsidRPr="000326F5" w:rsidRDefault="00A06350" w:rsidP="000326F5">
                  <w:pPr>
                    <w:spacing w:before="60" w:after="60"/>
                    <w:rPr>
                      <w:rFonts w:cstheme="minorHAnsi"/>
                      <w:lang w:bidi="el-GR"/>
                    </w:rPr>
                  </w:pPr>
                </w:p>
              </w:tc>
            </w:tr>
            <w:tr w:rsidR="00A06350" w:rsidRPr="008912A8" w14:paraId="781AD9CA" w14:textId="77777777" w:rsidTr="00A06350">
              <w:tc>
                <w:tcPr>
                  <w:tcW w:w="2013" w:type="dxa"/>
                  <w:tcBorders>
                    <w:top w:val="single" w:sz="4" w:space="0" w:color="auto"/>
                    <w:left w:val="single" w:sz="4" w:space="0" w:color="auto"/>
                    <w:bottom w:val="single" w:sz="4" w:space="0" w:color="auto"/>
                    <w:right w:val="single" w:sz="4" w:space="0" w:color="auto"/>
                  </w:tcBorders>
                </w:tcPr>
                <w:p w14:paraId="5D05DAA8" w14:textId="76DD62F5"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Registration</w:t>
                  </w:r>
                  <w:proofErr w:type="spellEnd"/>
                  <w:r w:rsidRPr="000326F5">
                    <w:rPr>
                      <w:rFonts w:cstheme="minorHAnsi"/>
                      <w:lang w:val="el-GR" w:bidi="el-GR"/>
                    </w:rPr>
                    <w:t xml:space="preserve"> </w:t>
                  </w:r>
                  <w:proofErr w:type="spellStart"/>
                  <w:r w:rsidRPr="000326F5">
                    <w:rPr>
                      <w:rFonts w:cstheme="minorHAnsi"/>
                      <w:lang w:val="el-GR" w:bidi="el-GR"/>
                    </w:rPr>
                    <w:t>Database</w:t>
                  </w:r>
                  <w:proofErr w:type="spellEnd"/>
                  <w:r w:rsidR="00401D91">
                    <w:rPr>
                      <w:rFonts w:cstheme="minorHAnsi"/>
                      <w:lang w:bidi="el-GR"/>
                    </w:rPr>
                    <w:t xml:space="preserve">              </w:t>
                  </w:r>
                  <w:r w:rsidRPr="000326F5">
                    <w:rPr>
                      <w:rFonts w:cstheme="minorHAnsi"/>
                      <w:lang w:val="el-GR" w:bidi="el-GR"/>
                    </w:rPr>
                    <w:t xml:space="preserve"> (</w:t>
                  </w:r>
                  <w:proofErr w:type="spellStart"/>
                  <w:r w:rsidRPr="000326F5">
                    <w:rPr>
                      <w:rFonts w:cstheme="minorHAnsi"/>
                      <w:lang w:val="el-GR" w:bidi="el-GR"/>
                    </w:rPr>
                    <w:t>or</w:t>
                  </w:r>
                  <w:proofErr w:type="spellEnd"/>
                  <w:r w:rsidRPr="000326F5">
                    <w:rPr>
                      <w:rFonts w:cstheme="minorHAnsi"/>
                      <w:lang w:val="el-GR" w:bidi="el-GR"/>
                    </w:rPr>
                    <w:t xml:space="preserve"> “</w:t>
                  </w:r>
                  <w:proofErr w:type="spellStart"/>
                  <w:r w:rsidRPr="000326F5">
                    <w:rPr>
                      <w:rFonts w:cstheme="minorHAnsi"/>
                      <w:lang w:val="el-GR" w:bidi="el-GR"/>
                    </w:rPr>
                    <w:t>Registry</w:t>
                  </w:r>
                  <w:proofErr w:type="spellEnd"/>
                  <w:r w:rsidRPr="000326F5">
                    <w:rPr>
                      <w:rFonts w:cstheme="minorHAnsi"/>
                      <w:lang w:val="el-GR" w:bidi="el-GR"/>
                    </w:rPr>
                    <w:t>”)</w:t>
                  </w:r>
                </w:p>
              </w:tc>
              <w:tc>
                <w:tcPr>
                  <w:tcW w:w="3260" w:type="dxa"/>
                  <w:tcBorders>
                    <w:top w:val="single" w:sz="4" w:space="0" w:color="auto"/>
                    <w:left w:val="single" w:sz="4" w:space="0" w:color="auto"/>
                    <w:bottom w:val="single" w:sz="4" w:space="0" w:color="auto"/>
                    <w:right w:val="single" w:sz="4" w:space="0" w:color="auto"/>
                  </w:tcBorders>
                </w:tcPr>
                <w:p w14:paraId="4034E43D" w14:textId="77777777" w:rsidR="00A06350" w:rsidRPr="000326F5" w:rsidRDefault="00A06350" w:rsidP="000326F5">
                  <w:pPr>
                    <w:spacing w:before="60" w:after="60"/>
                    <w:jc w:val="both"/>
                    <w:rPr>
                      <w:rFonts w:cstheme="minorHAnsi"/>
                      <w:lang w:bidi="el-GR"/>
                    </w:rPr>
                  </w:pPr>
                  <w:r w:rsidRPr="004F39EA">
                    <w:rPr>
                      <w:rFonts w:cstheme="minorHAnsi"/>
                      <w:lang w:bidi="el-GR"/>
                    </w:rPr>
                    <w:t xml:space="preserve">A database operated by a Hub user or a Registry Operator on behalf of a Hub user, comprising: </w:t>
                  </w:r>
                </w:p>
                <w:p w14:paraId="4824E016" w14:textId="500D18F3" w:rsidR="00A06350" w:rsidRPr="004F39EA" w:rsidRDefault="00D02750" w:rsidP="000326F5">
                  <w:pPr>
                    <w:spacing w:before="60" w:after="60"/>
                    <w:ind w:left="314" w:hanging="314"/>
                    <w:jc w:val="both"/>
                    <w:rPr>
                      <w:rFonts w:cstheme="minorHAnsi"/>
                      <w:lang w:bidi="el-GR"/>
                    </w:rPr>
                  </w:pPr>
                  <w:r w:rsidRPr="004F39EA">
                    <w:rPr>
                      <w:rFonts w:cstheme="minorHAnsi"/>
                      <w:lang w:bidi="el-GR"/>
                    </w:rPr>
                    <w:t>(a)</w:t>
                  </w:r>
                  <w:r w:rsidR="00551456" w:rsidRPr="004F39EA">
                    <w:rPr>
                      <w:rFonts w:cstheme="minorHAnsi"/>
                      <w:lang w:bidi="el-GR"/>
                    </w:rPr>
                    <w:t xml:space="preserve"> </w:t>
                  </w:r>
                  <w:r w:rsidRPr="004F39EA">
                    <w:rPr>
                      <w:rFonts w:cstheme="minorHAnsi"/>
                      <w:lang w:bidi="el-GR"/>
                    </w:rPr>
                    <w:t xml:space="preserve"> </w:t>
                  </w:r>
                  <w:proofErr w:type="spellStart"/>
                  <w:r w:rsidR="00A06350" w:rsidRPr="004F39EA">
                    <w:rPr>
                      <w:rFonts w:cstheme="minorHAnsi"/>
                      <w:lang w:bidi="el-GR"/>
                    </w:rPr>
                    <w:t>Transferables</w:t>
                  </w:r>
                  <w:proofErr w:type="spellEnd"/>
                  <w:r w:rsidR="00A06350" w:rsidRPr="004F39EA">
                    <w:rPr>
                      <w:rFonts w:cstheme="minorHAnsi"/>
                      <w:lang w:bidi="el-GR"/>
                    </w:rPr>
                    <w:t xml:space="preserve"> and Cancellation Accounts and the Certificates in those Accounts</w:t>
                  </w:r>
                  <w:r w:rsidR="00D70366" w:rsidRPr="004F39EA">
                    <w:rPr>
                      <w:rFonts w:cstheme="minorHAnsi"/>
                      <w:lang w:bidi="el-GR"/>
                    </w:rPr>
                    <w:t>,</w:t>
                  </w:r>
                </w:p>
                <w:p w14:paraId="49B5835C" w14:textId="02284054" w:rsidR="00A06350" w:rsidRPr="004F39EA" w:rsidRDefault="00D02750" w:rsidP="000326F5">
                  <w:pPr>
                    <w:spacing w:before="60" w:after="60"/>
                    <w:ind w:left="314" w:hanging="314"/>
                    <w:jc w:val="both"/>
                    <w:rPr>
                      <w:rFonts w:cstheme="minorHAnsi"/>
                      <w:lang w:bidi="el-GR"/>
                    </w:rPr>
                  </w:pPr>
                  <w:r w:rsidRPr="004F39EA">
                    <w:rPr>
                      <w:rFonts w:cstheme="minorHAnsi"/>
                      <w:lang w:bidi="el-GR"/>
                    </w:rPr>
                    <w:t xml:space="preserve">(b) </w:t>
                  </w:r>
                  <w:r w:rsidR="00A06350" w:rsidRPr="004F39EA">
                    <w:rPr>
                      <w:rFonts w:cstheme="minorHAnsi"/>
                      <w:lang w:bidi="el-GR"/>
                    </w:rPr>
                    <w:t>Details of Production Devices and information provided in connection with the registration of Production Devices</w:t>
                  </w:r>
                  <w:r w:rsidR="000118D5" w:rsidRPr="004F39EA">
                    <w:rPr>
                      <w:rFonts w:cstheme="minorHAnsi"/>
                      <w:lang w:bidi="el-GR"/>
                    </w:rPr>
                    <w:t>,</w:t>
                  </w:r>
                </w:p>
                <w:p w14:paraId="667C45EC" w14:textId="330BE4C5" w:rsidR="00A06350" w:rsidRPr="004F39EA" w:rsidRDefault="00F153CC" w:rsidP="000326F5">
                  <w:pPr>
                    <w:spacing w:before="60" w:after="60"/>
                    <w:ind w:left="314" w:hanging="283"/>
                    <w:jc w:val="both"/>
                    <w:rPr>
                      <w:rFonts w:cstheme="minorHAnsi"/>
                      <w:lang w:bidi="el-GR"/>
                    </w:rPr>
                  </w:pPr>
                  <w:r w:rsidRPr="004F39EA">
                    <w:rPr>
                      <w:rFonts w:cstheme="minorHAnsi"/>
                      <w:lang w:bidi="el-GR"/>
                    </w:rPr>
                    <w:t xml:space="preserve">(c) </w:t>
                  </w:r>
                  <w:r w:rsidR="00A06350" w:rsidRPr="004F39EA">
                    <w:rPr>
                      <w:rFonts w:cstheme="minorHAnsi"/>
                      <w:lang w:bidi="el-GR"/>
                    </w:rPr>
                    <w:t>Details of Certificates which have been transferred out of that Registry</w:t>
                  </w:r>
                  <w:r w:rsidR="00EA6298" w:rsidRPr="004F39EA">
                    <w:rPr>
                      <w:rFonts w:cstheme="minorHAnsi"/>
                      <w:lang w:bidi="el-GR"/>
                    </w:rPr>
                    <w:t>.</w:t>
                  </w:r>
                  <w:r w:rsidR="00A06350" w:rsidRPr="004F39EA">
                    <w:rPr>
                      <w:rFonts w:cstheme="minorHAnsi"/>
                      <w:lang w:bidi="el-GR"/>
                    </w:rPr>
                    <w:t xml:space="preserve"> </w:t>
                  </w:r>
                </w:p>
                <w:p w14:paraId="5B083F60" w14:textId="77777777" w:rsidR="00A06350" w:rsidRPr="004F39EA" w:rsidRDefault="00A06350" w:rsidP="000326F5">
                  <w:pPr>
                    <w:spacing w:before="60" w:after="60"/>
                    <w:jc w:val="both"/>
                    <w:rPr>
                      <w:rFonts w:cstheme="minorHAnsi"/>
                      <w:lang w:bidi="el-GR"/>
                    </w:rPr>
                  </w:pPr>
                </w:p>
                <w:p w14:paraId="1258A57B" w14:textId="77777777" w:rsidR="00A06350" w:rsidRPr="004F39EA" w:rsidRDefault="00A06350" w:rsidP="000326F5">
                  <w:pPr>
                    <w:spacing w:before="60" w:after="60"/>
                    <w:jc w:val="both"/>
                    <w:rPr>
                      <w:rFonts w:cstheme="minorHAnsi"/>
                      <w:lang w:bidi="el-GR"/>
                    </w:rPr>
                  </w:pPr>
                </w:p>
                <w:p w14:paraId="08D8DD92" w14:textId="77777777" w:rsidR="00A06350" w:rsidRPr="004F39EA" w:rsidRDefault="00A06350" w:rsidP="000326F5">
                  <w:pPr>
                    <w:spacing w:before="60" w:after="60"/>
                    <w:jc w:val="both"/>
                    <w:rPr>
                      <w:rFonts w:cstheme="minorHAnsi"/>
                      <w:lang w:bidi="el-GR"/>
                    </w:rPr>
                  </w:pPr>
                </w:p>
                <w:p w14:paraId="090B6325" w14:textId="77777777" w:rsidR="00A06350" w:rsidRPr="004F39EA" w:rsidRDefault="00A06350" w:rsidP="000326F5">
                  <w:pPr>
                    <w:spacing w:before="60" w:after="60"/>
                    <w:jc w:val="both"/>
                    <w:rPr>
                      <w:rFonts w:cstheme="minorHAnsi"/>
                      <w:lang w:bidi="el-GR"/>
                    </w:rPr>
                  </w:pPr>
                </w:p>
                <w:p w14:paraId="43F37899" w14:textId="77777777" w:rsidR="003F691A" w:rsidRPr="000326F5" w:rsidRDefault="003F691A" w:rsidP="000326F5">
                  <w:pPr>
                    <w:spacing w:before="60"/>
                    <w:jc w:val="both"/>
                    <w:rPr>
                      <w:rFonts w:cstheme="minorHAnsi"/>
                      <w:sz w:val="20"/>
                      <w:szCs w:val="20"/>
                      <w:lang w:bidi="el-GR"/>
                    </w:rPr>
                  </w:pPr>
                </w:p>
                <w:p w14:paraId="63BBA9E8" w14:textId="537D3251" w:rsidR="00A06350" w:rsidRPr="000326F5" w:rsidRDefault="00A06350" w:rsidP="000326F5">
                  <w:pPr>
                    <w:spacing w:after="40"/>
                    <w:jc w:val="both"/>
                    <w:rPr>
                      <w:rFonts w:cstheme="minorHAnsi"/>
                      <w:lang w:bidi="el-GR"/>
                    </w:rPr>
                  </w:pPr>
                </w:p>
              </w:tc>
              <w:tc>
                <w:tcPr>
                  <w:tcW w:w="236" w:type="dxa"/>
                  <w:tcBorders>
                    <w:top w:val="nil"/>
                    <w:left w:val="single" w:sz="4" w:space="0" w:color="auto"/>
                    <w:bottom w:val="nil"/>
                    <w:right w:val="nil"/>
                  </w:tcBorders>
                </w:tcPr>
                <w:p w14:paraId="317224FD" w14:textId="77777777" w:rsidR="00A06350" w:rsidRPr="000326F5" w:rsidRDefault="00A06350" w:rsidP="000326F5">
                  <w:pPr>
                    <w:spacing w:before="60" w:after="60"/>
                    <w:rPr>
                      <w:rFonts w:cstheme="minorHAnsi"/>
                      <w:lang w:bidi="el-GR"/>
                    </w:rPr>
                  </w:pPr>
                </w:p>
              </w:tc>
            </w:tr>
            <w:tr w:rsidR="00A06350" w:rsidRPr="008912A8" w14:paraId="1D448F63" w14:textId="77777777" w:rsidTr="00A06350">
              <w:tc>
                <w:tcPr>
                  <w:tcW w:w="2013" w:type="dxa"/>
                  <w:tcBorders>
                    <w:top w:val="single" w:sz="4" w:space="0" w:color="auto"/>
                    <w:left w:val="single" w:sz="4" w:space="0" w:color="auto"/>
                    <w:bottom w:val="single" w:sz="4" w:space="0" w:color="auto"/>
                    <w:right w:val="single" w:sz="4" w:space="0" w:color="auto"/>
                  </w:tcBorders>
                </w:tcPr>
                <w:p w14:paraId="39221EDC" w14:textId="05003BB9" w:rsidR="00A06350" w:rsidRPr="000326F5" w:rsidRDefault="00A06350" w:rsidP="000326F5">
                  <w:pPr>
                    <w:spacing w:before="60" w:after="60"/>
                    <w:rPr>
                      <w:rFonts w:cstheme="minorHAnsi"/>
                      <w:lang w:val="el-GR" w:bidi="el-GR"/>
                    </w:rPr>
                  </w:pPr>
                  <w:proofErr w:type="spellStart"/>
                  <w:r w:rsidRPr="000326F5">
                    <w:rPr>
                      <w:rFonts w:cstheme="minorHAnsi"/>
                      <w:lang w:val="el-GR" w:bidi="el-GR"/>
                    </w:rPr>
                    <w:t>Transaction</w:t>
                  </w:r>
                  <w:proofErr w:type="spellEnd"/>
                </w:p>
              </w:tc>
              <w:tc>
                <w:tcPr>
                  <w:tcW w:w="3260" w:type="dxa"/>
                  <w:tcBorders>
                    <w:top w:val="single" w:sz="4" w:space="0" w:color="auto"/>
                    <w:left w:val="single" w:sz="4" w:space="0" w:color="auto"/>
                    <w:bottom w:val="single" w:sz="4" w:space="0" w:color="auto"/>
                    <w:right w:val="single" w:sz="4" w:space="0" w:color="auto"/>
                  </w:tcBorders>
                </w:tcPr>
                <w:p w14:paraId="2C4923AB" w14:textId="77777777" w:rsidR="00A06350" w:rsidRPr="004F39EA" w:rsidRDefault="00A06350" w:rsidP="000326F5">
                  <w:pPr>
                    <w:spacing w:before="60" w:after="60"/>
                    <w:jc w:val="both"/>
                    <w:rPr>
                      <w:rFonts w:cstheme="minorHAnsi"/>
                      <w:lang w:bidi="el-GR"/>
                    </w:rPr>
                  </w:pPr>
                  <w:r w:rsidRPr="004F39EA">
                    <w:rPr>
                      <w:rFonts w:cstheme="minorHAnsi"/>
                      <w:lang w:bidi="el-GR"/>
                    </w:rPr>
                    <w:t>Any communication made and identified as a transfer between Registries regarding GOs, to which an electronic message refers.</w:t>
                  </w:r>
                </w:p>
                <w:p w14:paraId="79F5EE1F" w14:textId="77777777" w:rsidR="00A06350" w:rsidRDefault="00A06350">
                  <w:pPr>
                    <w:spacing w:before="60" w:after="40"/>
                    <w:rPr>
                      <w:rFonts w:cstheme="minorHAnsi"/>
                      <w:lang w:bidi="el-GR"/>
                    </w:rPr>
                  </w:pPr>
                </w:p>
                <w:p w14:paraId="6D06ADDE" w14:textId="5603E4BA" w:rsidR="003F691A" w:rsidRPr="000326F5" w:rsidRDefault="003F691A" w:rsidP="000326F5">
                  <w:pPr>
                    <w:spacing w:before="60"/>
                    <w:rPr>
                      <w:rFonts w:cstheme="minorHAnsi"/>
                      <w:sz w:val="18"/>
                      <w:szCs w:val="18"/>
                      <w:lang w:bidi="el-GR"/>
                    </w:rPr>
                  </w:pPr>
                </w:p>
              </w:tc>
              <w:tc>
                <w:tcPr>
                  <w:tcW w:w="236" w:type="dxa"/>
                  <w:tcBorders>
                    <w:top w:val="nil"/>
                    <w:left w:val="single" w:sz="4" w:space="0" w:color="auto"/>
                    <w:bottom w:val="nil"/>
                    <w:right w:val="nil"/>
                  </w:tcBorders>
                </w:tcPr>
                <w:p w14:paraId="34491695" w14:textId="77777777" w:rsidR="00A06350" w:rsidRPr="000326F5" w:rsidRDefault="00A06350" w:rsidP="000326F5">
                  <w:pPr>
                    <w:spacing w:before="60" w:after="60"/>
                    <w:rPr>
                      <w:rFonts w:cstheme="minorHAnsi"/>
                      <w:lang w:bidi="el-GR"/>
                    </w:rPr>
                  </w:pPr>
                </w:p>
              </w:tc>
            </w:tr>
          </w:tbl>
          <w:p w14:paraId="749D980A" w14:textId="77777777" w:rsidR="00FE6060" w:rsidRPr="000326F5" w:rsidRDefault="00FE6060" w:rsidP="000326F5">
            <w:pPr>
              <w:spacing w:before="60" w:after="60"/>
              <w:rPr>
                <w:rFonts w:cstheme="minorHAnsi"/>
                <w:lang w:bidi="el-GR"/>
              </w:rPr>
            </w:pPr>
          </w:p>
        </w:tc>
        <w:tc>
          <w:tcPr>
            <w:tcW w:w="5533" w:type="dxa"/>
            <w:gridSpan w:val="2"/>
            <w:tcBorders>
              <w:top w:val="nil"/>
              <w:left w:val="single" w:sz="4" w:space="0" w:color="auto"/>
              <w:bottom w:val="nil"/>
              <w:right w:val="single" w:sz="4" w:space="0" w:color="auto"/>
            </w:tcBorders>
          </w:tcPr>
          <w:tbl>
            <w:tblPr>
              <w:tblStyle w:val="TableGrid"/>
              <w:tblW w:w="5272" w:type="dxa"/>
              <w:tblLayout w:type="fixed"/>
              <w:tblLook w:val="04A0" w:firstRow="1" w:lastRow="0" w:firstColumn="1" w:lastColumn="0" w:noHBand="0" w:noVBand="1"/>
            </w:tblPr>
            <w:tblGrid>
              <w:gridCol w:w="1984"/>
              <w:gridCol w:w="3288"/>
            </w:tblGrid>
            <w:tr w:rsidR="00FE6060" w:rsidRPr="008912A8" w14:paraId="10A85488" w14:textId="77777777" w:rsidTr="00CE290E">
              <w:tc>
                <w:tcPr>
                  <w:tcW w:w="1984" w:type="dxa"/>
                  <w:tcBorders>
                    <w:top w:val="single" w:sz="4" w:space="0" w:color="auto"/>
                    <w:left w:val="single" w:sz="4" w:space="0" w:color="auto"/>
                    <w:bottom w:val="single" w:sz="4" w:space="0" w:color="auto"/>
                    <w:right w:val="single" w:sz="4" w:space="0" w:color="auto"/>
                  </w:tcBorders>
                </w:tcPr>
                <w:p w14:paraId="6E717599" w14:textId="77777777" w:rsidR="00FE6060" w:rsidRPr="000326F5" w:rsidRDefault="00FE6060" w:rsidP="000326F5">
                  <w:pPr>
                    <w:spacing w:before="60" w:after="60"/>
                    <w:rPr>
                      <w:rFonts w:cstheme="minorHAnsi"/>
                      <w:b/>
                      <w:bCs/>
                      <w:lang w:val="el-GR" w:bidi="el-GR"/>
                    </w:rPr>
                  </w:pPr>
                  <w:r w:rsidRPr="000326F5">
                    <w:rPr>
                      <w:rFonts w:cstheme="minorHAnsi"/>
                      <w:b/>
                      <w:bCs/>
                      <w:lang w:val="el-GR" w:bidi="el-GR"/>
                    </w:rPr>
                    <w:lastRenderedPageBreak/>
                    <w:t>Όρος</w:t>
                  </w:r>
                </w:p>
              </w:tc>
              <w:tc>
                <w:tcPr>
                  <w:tcW w:w="3288" w:type="dxa"/>
                  <w:tcBorders>
                    <w:top w:val="single" w:sz="4" w:space="0" w:color="auto"/>
                    <w:left w:val="single" w:sz="4" w:space="0" w:color="auto"/>
                    <w:bottom w:val="single" w:sz="4" w:space="0" w:color="auto"/>
                    <w:right w:val="single" w:sz="4" w:space="0" w:color="auto"/>
                  </w:tcBorders>
                </w:tcPr>
                <w:p w14:paraId="11B966C5" w14:textId="77777777" w:rsidR="00FE6060" w:rsidRPr="000326F5" w:rsidRDefault="00FE6060" w:rsidP="000326F5">
                  <w:pPr>
                    <w:spacing w:before="60" w:after="60"/>
                    <w:rPr>
                      <w:rFonts w:cstheme="minorHAnsi"/>
                      <w:b/>
                      <w:bCs/>
                      <w:lang w:val="el-GR" w:bidi="el-GR"/>
                    </w:rPr>
                  </w:pPr>
                  <w:r w:rsidRPr="000326F5">
                    <w:rPr>
                      <w:rFonts w:cstheme="minorHAnsi"/>
                      <w:b/>
                      <w:bCs/>
                      <w:lang w:val="el-GR" w:bidi="el-GR"/>
                    </w:rPr>
                    <w:t>Σημασία</w:t>
                  </w:r>
                </w:p>
              </w:tc>
            </w:tr>
            <w:tr w:rsidR="00FE6060" w:rsidRPr="008912A8" w14:paraId="04B09B51" w14:textId="77777777" w:rsidTr="00CE290E">
              <w:tc>
                <w:tcPr>
                  <w:tcW w:w="1984" w:type="dxa"/>
                  <w:tcBorders>
                    <w:top w:val="single" w:sz="4" w:space="0" w:color="auto"/>
                    <w:left w:val="single" w:sz="4" w:space="0" w:color="auto"/>
                    <w:bottom w:val="single" w:sz="4" w:space="0" w:color="auto"/>
                    <w:right w:val="single" w:sz="4" w:space="0" w:color="auto"/>
                  </w:tcBorders>
                </w:tcPr>
                <w:p w14:paraId="24BFAB64" w14:textId="77777777" w:rsidR="00FE6060" w:rsidRPr="003B0EE3" w:rsidRDefault="00FE6060" w:rsidP="000326F5">
                  <w:pPr>
                    <w:spacing w:before="60" w:after="60"/>
                    <w:rPr>
                      <w:rFonts w:cstheme="minorHAnsi"/>
                      <w:lang w:val="el-GR" w:bidi="el-GR"/>
                    </w:rPr>
                  </w:pPr>
                  <w:r w:rsidRPr="003B0EE3">
                    <w:rPr>
                      <w:rFonts w:cstheme="minorHAnsi"/>
                      <w:lang w:val="el-GR" w:bidi="el-GR"/>
                    </w:rPr>
                    <w:t xml:space="preserve">Κόμβος επικοινωνιών του </w:t>
                  </w:r>
                  <w:r w:rsidRPr="000326F5">
                    <w:rPr>
                      <w:rFonts w:cstheme="minorHAnsi"/>
                      <w:lang w:val="el-GR" w:bidi="el-GR"/>
                    </w:rPr>
                    <w:t>AIB</w:t>
                  </w:r>
                  <w:r w:rsidRPr="003B0EE3">
                    <w:rPr>
                      <w:rFonts w:cstheme="minorHAnsi"/>
                      <w:lang w:val="el-GR" w:bidi="el-GR"/>
                    </w:rPr>
                    <w:t xml:space="preserve"> ή «</w:t>
                  </w:r>
                  <w:proofErr w:type="spellStart"/>
                  <w:r w:rsidRPr="000326F5">
                    <w:rPr>
                      <w:rFonts w:cstheme="minorHAnsi"/>
                      <w:lang w:val="el-GR" w:bidi="el-GR"/>
                    </w:rPr>
                    <w:t>Hub</w:t>
                  </w:r>
                  <w:proofErr w:type="spellEnd"/>
                  <w:r w:rsidRPr="003B0EE3">
                    <w:rPr>
                      <w:rFonts w:cstheme="minorHAnsi"/>
                      <w:lang w:val="el-GR" w:bidi="el-GR"/>
                    </w:rPr>
                    <w:t>»</w:t>
                  </w:r>
                </w:p>
              </w:tc>
              <w:tc>
                <w:tcPr>
                  <w:tcW w:w="3288" w:type="dxa"/>
                  <w:tcBorders>
                    <w:top w:val="single" w:sz="4" w:space="0" w:color="auto"/>
                    <w:left w:val="single" w:sz="4" w:space="0" w:color="auto"/>
                    <w:bottom w:val="single" w:sz="4" w:space="0" w:color="auto"/>
                    <w:right w:val="single" w:sz="4" w:space="0" w:color="auto"/>
                  </w:tcBorders>
                </w:tcPr>
                <w:p w14:paraId="681EE7D4" w14:textId="5104B0C1" w:rsidR="00FE6060" w:rsidRPr="003B0EE3" w:rsidRDefault="00FE6060" w:rsidP="000326F5">
                  <w:pPr>
                    <w:spacing w:before="60" w:after="60"/>
                    <w:jc w:val="both"/>
                    <w:rPr>
                      <w:rFonts w:cstheme="minorHAnsi"/>
                      <w:lang w:val="el-GR" w:bidi="el-GR"/>
                    </w:rPr>
                  </w:pPr>
                  <w:r w:rsidRPr="003B0EE3">
                    <w:rPr>
                      <w:rFonts w:cstheme="minorHAnsi"/>
                      <w:lang w:val="el-GR" w:bidi="el-GR"/>
                    </w:rPr>
                    <w:t xml:space="preserve">Ένας εμπορικός </w:t>
                  </w:r>
                  <w:proofErr w:type="spellStart"/>
                  <w:r w:rsidRPr="003B0EE3">
                    <w:rPr>
                      <w:rFonts w:cstheme="minorHAnsi"/>
                      <w:lang w:val="el-GR" w:bidi="el-GR"/>
                    </w:rPr>
                    <w:t>ιστότοπος</w:t>
                  </w:r>
                  <w:proofErr w:type="spellEnd"/>
                  <w:r w:rsidRPr="003B0EE3">
                    <w:rPr>
                      <w:rFonts w:cstheme="minorHAnsi"/>
                      <w:lang w:val="el-GR" w:bidi="el-GR"/>
                    </w:rPr>
                    <w:t xml:space="preserve"> που λειτουργεί για λογαριασμό του </w:t>
                  </w:r>
                  <w:r w:rsidRPr="000326F5">
                    <w:rPr>
                      <w:rFonts w:cstheme="minorHAnsi"/>
                      <w:lang w:val="el-GR" w:bidi="el-GR"/>
                    </w:rPr>
                    <w:t>AIB</w:t>
                  </w:r>
                  <w:r w:rsidRPr="003B0EE3">
                    <w:rPr>
                      <w:rFonts w:cstheme="minorHAnsi"/>
                      <w:lang w:val="el-GR" w:bidi="el-GR"/>
                    </w:rPr>
                    <w:t xml:space="preserve">, ο οποίος παρέχει υπηρεσίες συντονισμού και συγχρονισμού, διανέμει μηνύματα και </w:t>
                  </w:r>
                  <w:proofErr w:type="spellStart"/>
                  <w:r w:rsidRPr="003B0EE3">
                    <w:rPr>
                      <w:rFonts w:cstheme="minorHAnsi"/>
                      <w:lang w:val="el-GR" w:bidi="el-GR"/>
                    </w:rPr>
                    <w:t>αναγνω-ρίσεις</w:t>
                  </w:r>
                  <w:proofErr w:type="spellEnd"/>
                  <w:r w:rsidRPr="003B0EE3">
                    <w:rPr>
                      <w:rFonts w:cstheme="minorHAnsi"/>
                      <w:lang w:val="el-GR" w:bidi="el-GR"/>
                    </w:rPr>
                    <w:t xml:space="preserve"> μεταξύ των μητρώων των χρηστών του </w:t>
                  </w:r>
                  <w:proofErr w:type="spellStart"/>
                  <w:r w:rsidRPr="000326F5">
                    <w:rPr>
                      <w:rFonts w:cstheme="minorHAnsi"/>
                      <w:lang w:val="el-GR" w:bidi="el-GR"/>
                    </w:rPr>
                    <w:t>Hub</w:t>
                  </w:r>
                  <w:proofErr w:type="spellEnd"/>
                  <w:r w:rsidRPr="003B0EE3">
                    <w:rPr>
                      <w:rFonts w:cstheme="minorHAnsi"/>
                      <w:lang w:val="el-GR" w:bidi="el-GR"/>
                    </w:rPr>
                    <w:t>.</w:t>
                  </w:r>
                  <w:r w:rsidR="00811149">
                    <w:rPr>
                      <w:rFonts w:cstheme="minorHAnsi"/>
                      <w:lang w:val="el-GR" w:bidi="el-GR"/>
                    </w:rPr>
                    <w:t xml:space="preserve"> </w:t>
                  </w:r>
                  <w:r w:rsidRPr="003B0EE3">
                    <w:rPr>
                      <w:rFonts w:cstheme="minorHAnsi"/>
                      <w:lang w:val="el-GR" w:bidi="el-GR"/>
                    </w:rPr>
                    <w:t xml:space="preserve">Το </w:t>
                  </w:r>
                  <w:proofErr w:type="spellStart"/>
                  <w:r w:rsidRPr="000326F5">
                    <w:rPr>
                      <w:rFonts w:cstheme="minorHAnsi"/>
                      <w:lang w:val="el-GR" w:bidi="el-GR"/>
                    </w:rPr>
                    <w:t>Hub</w:t>
                  </w:r>
                  <w:proofErr w:type="spellEnd"/>
                  <w:r w:rsidRPr="003B0EE3">
                    <w:rPr>
                      <w:rFonts w:cstheme="minorHAnsi"/>
                      <w:lang w:val="el-GR" w:bidi="el-GR"/>
                    </w:rPr>
                    <w:t xml:space="preserve"> ορίζεται λεπτομερώς στο έγγραφο </w:t>
                  </w:r>
                  <w:proofErr w:type="spellStart"/>
                  <w:r w:rsidRPr="000326F5">
                    <w:rPr>
                      <w:rFonts w:cstheme="minorHAnsi"/>
                      <w:lang w:val="el-GR" w:bidi="el-GR"/>
                    </w:rPr>
                    <w:t>Hub</w:t>
                  </w:r>
                  <w:proofErr w:type="spellEnd"/>
                  <w:r w:rsidRPr="003B0EE3">
                    <w:rPr>
                      <w:rFonts w:cstheme="minorHAnsi"/>
                      <w:lang w:val="el-GR" w:bidi="el-GR"/>
                    </w:rPr>
                    <w:t xml:space="preserve"> </w:t>
                  </w:r>
                  <w:r w:rsidRPr="000326F5">
                    <w:rPr>
                      <w:rFonts w:cstheme="minorHAnsi"/>
                      <w:lang w:val="el-GR" w:bidi="el-GR"/>
                    </w:rPr>
                    <w:t>Com</w:t>
                  </w:r>
                  <w:r w:rsidRPr="003B0EE3">
                    <w:rPr>
                      <w:rFonts w:cstheme="minorHAnsi"/>
                      <w:lang w:val="el-GR" w:bidi="el-GR"/>
                    </w:rPr>
                    <w:t>.</w:t>
                  </w:r>
                </w:p>
              </w:tc>
            </w:tr>
            <w:tr w:rsidR="00FE6060" w:rsidRPr="000326F5" w14:paraId="3D49041F" w14:textId="77777777" w:rsidTr="00CE290E">
              <w:tc>
                <w:tcPr>
                  <w:tcW w:w="1984" w:type="dxa"/>
                  <w:tcBorders>
                    <w:top w:val="single" w:sz="4" w:space="0" w:color="auto"/>
                  </w:tcBorders>
                </w:tcPr>
                <w:p w14:paraId="06432A1A" w14:textId="1F4C2338" w:rsidR="00FE6060" w:rsidRPr="003B0EE3" w:rsidRDefault="00BB0A6E" w:rsidP="000326F5">
                  <w:pPr>
                    <w:spacing w:before="60" w:after="60"/>
                    <w:rPr>
                      <w:rFonts w:cstheme="minorHAnsi"/>
                      <w:lang w:val="el-GR" w:bidi="el-GR"/>
                    </w:rPr>
                  </w:pPr>
                  <w:r>
                    <w:rPr>
                      <w:rFonts w:cstheme="minorHAnsi"/>
                      <w:lang w:val="el-GR" w:bidi="el-GR"/>
                    </w:rPr>
                    <w:t>Ένωση</w:t>
                  </w:r>
                  <w:r w:rsidRPr="003B0EE3">
                    <w:rPr>
                      <w:rFonts w:cstheme="minorHAnsi"/>
                      <w:lang w:val="el-GR" w:bidi="el-GR"/>
                    </w:rPr>
                    <w:t xml:space="preserve"> </w:t>
                  </w:r>
                  <w:r w:rsidR="00FE6060" w:rsidRPr="003B0EE3">
                    <w:rPr>
                      <w:rFonts w:cstheme="minorHAnsi"/>
                      <w:lang w:val="el-GR" w:bidi="el-GR"/>
                    </w:rPr>
                    <w:t xml:space="preserve">Φορέων Έκδοσης </w:t>
                  </w:r>
                  <w:r w:rsidR="00811149">
                    <w:rPr>
                      <w:rFonts w:cstheme="minorHAnsi"/>
                      <w:lang w:val="el-GR" w:bidi="el-GR"/>
                    </w:rPr>
                    <w:t xml:space="preserve"> </w:t>
                  </w:r>
                  <w:r w:rsidR="00FE6060" w:rsidRPr="003B0EE3">
                    <w:rPr>
                      <w:rFonts w:cstheme="minorHAnsi"/>
                      <w:lang w:val="el-GR" w:bidi="el-GR"/>
                    </w:rPr>
                    <w:t xml:space="preserve"> </w:t>
                  </w:r>
                  <w:r w:rsidR="000356CE">
                    <w:rPr>
                      <w:rFonts w:cstheme="minorHAnsi"/>
                      <w:lang w:val="el-GR" w:bidi="el-GR"/>
                    </w:rPr>
                    <w:t>(</w:t>
                  </w:r>
                  <w:r w:rsidR="00FE6060" w:rsidRPr="003B0EE3">
                    <w:rPr>
                      <w:rFonts w:cstheme="minorHAnsi"/>
                      <w:lang w:val="el-GR" w:bidi="el-GR"/>
                    </w:rPr>
                    <w:t>«</w:t>
                  </w:r>
                  <w:r w:rsidR="00FE6060" w:rsidRPr="000326F5">
                    <w:rPr>
                      <w:rFonts w:cstheme="minorHAnsi"/>
                      <w:lang w:val="el-GR" w:bidi="el-GR"/>
                    </w:rPr>
                    <w:t>AIB</w:t>
                  </w:r>
                  <w:r w:rsidR="00FE6060" w:rsidRPr="003B0EE3">
                    <w:rPr>
                      <w:rFonts w:cstheme="minorHAnsi"/>
                      <w:lang w:val="el-GR" w:bidi="el-GR"/>
                    </w:rPr>
                    <w:t>»</w:t>
                  </w:r>
                  <w:r w:rsidR="000356CE">
                    <w:rPr>
                      <w:rFonts w:cstheme="minorHAnsi"/>
                      <w:lang w:val="el-GR" w:bidi="el-GR"/>
                    </w:rPr>
                    <w:t>)</w:t>
                  </w:r>
                </w:p>
              </w:tc>
              <w:tc>
                <w:tcPr>
                  <w:tcW w:w="3288" w:type="dxa"/>
                  <w:tcBorders>
                    <w:top w:val="single" w:sz="4" w:space="0" w:color="auto"/>
                  </w:tcBorders>
                </w:tcPr>
                <w:p w14:paraId="10334132" w14:textId="0FA325C8" w:rsidR="00FE6060" w:rsidRPr="003B0EE3" w:rsidRDefault="00BB0A6E" w:rsidP="000326F5">
                  <w:pPr>
                    <w:spacing w:before="60" w:after="60"/>
                    <w:jc w:val="both"/>
                    <w:rPr>
                      <w:rFonts w:cstheme="minorHAnsi"/>
                      <w:lang w:val="el-GR" w:bidi="el-GR"/>
                    </w:rPr>
                  </w:pPr>
                  <w:r>
                    <w:rPr>
                      <w:rFonts w:cstheme="minorHAnsi"/>
                      <w:lang w:val="el-GR" w:bidi="el-GR"/>
                    </w:rPr>
                    <w:t>Η</w:t>
                  </w:r>
                  <w:r w:rsidR="00FE6060" w:rsidRPr="003B0EE3">
                    <w:rPr>
                      <w:rFonts w:cstheme="minorHAnsi"/>
                      <w:lang w:val="el-GR" w:bidi="el-GR"/>
                    </w:rPr>
                    <w:t xml:space="preserve"> διεθνής μη κερδοσκοπικ</w:t>
                  </w:r>
                  <w:r>
                    <w:rPr>
                      <w:rFonts w:cstheme="minorHAnsi"/>
                      <w:lang w:val="el-GR" w:bidi="el-GR"/>
                    </w:rPr>
                    <w:t>ή</w:t>
                  </w:r>
                  <w:r w:rsidR="00FE6060" w:rsidRPr="003B0EE3">
                    <w:rPr>
                      <w:rFonts w:cstheme="minorHAnsi"/>
                      <w:lang w:val="el-GR" w:bidi="el-GR"/>
                    </w:rPr>
                    <w:t xml:space="preserve">  </w:t>
                  </w:r>
                  <w:r>
                    <w:rPr>
                      <w:rFonts w:cstheme="minorHAnsi"/>
                      <w:lang w:val="el-GR" w:bidi="el-GR"/>
                    </w:rPr>
                    <w:t>ένωση</w:t>
                  </w:r>
                  <w:r w:rsidRPr="003B0EE3">
                    <w:rPr>
                      <w:rFonts w:cstheme="minorHAnsi"/>
                      <w:lang w:val="el-GR" w:bidi="el-GR"/>
                    </w:rPr>
                    <w:t xml:space="preserve"> </w:t>
                  </w:r>
                  <w:r w:rsidR="000356CE" w:rsidRPr="000326F5">
                    <w:rPr>
                      <w:lang w:val="el-GR" w:bidi="el-GR"/>
                    </w:rPr>
                    <w:t>(</w:t>
                  </w:r>
                  <w:proofErr w:type="spellStart"/>
                  <w:r w:rsidR="000356CE" w:rsidRPr="000326F5">
                    <w:rPr>
                      <w:lang w:val="el-GR" w:bidi="el-GR"/>
                    </w:rPr>
                    <w:t>ivzw-aisbl</w:t>
                  </w:r>
                  <w:proofErr w:type="spellEnd"/>
                  <w:r w:rsidR="000356CE" w:rsidRPr="000326F5">
                    <w:rPr>
                      <w:lang w:val="el-GR" w:bidi="el-GR"/>
                    </w:rPr>
                    <w:t xml:space="preserve">) </w:t>
                  </w:r>
                  <w:r w:rsidR="00D407EA">
                    <w:rPr>
                      <w:lang w:val="el-GR" w:bidi="el-GR"/>
                    </w:rPr>
                    <w:t xml:space="preserve"> που </w:t>
                  </w:r>
                  <w:r w:rsidR="00FE6060" w:rsidRPr="003B0EE3">
                    <w:rPr>
                      <w:rFonts w:cstheme="minorHAnsi"/>
                      <w:lang w:val="el-GR" w:bidi="el-GR"/>
                    </w:rPr>
                    <w:t xml:space="preserve">συστάθηκε σύμφωνα με τον βελγικό </w:t>
                  </w:r>
                  <w:r w:rsidR="00D407EA">
                    <w:rPr>
                      <w:rFonts w:cstheme="minorHAnsi"/>
                      <w:lang w:val="el-GR" w:bidi="el-GR"/>
                    </w:rPr>
                    <w:t xml:space="preserve">κώδικα </w:t>
                  </w:r>
                  <w:r w:rsidR="00FE6060" w:rsidRPr="003B0EE3">
                    <w:rPr>
                      <w:rFonts w:cstheme="minorHAnsi"/>
                      <w:lang w:val="el-GR" w:bidi="el-GR"/>
                    </w:rPr>
                    <w:t xml:space="preserve">για εταιρείες και </w:t>
                  </w:r>
                  <w:r w:rsidR="00AE53F7">
                    <w:rPr>
                      <w:rFonts w:cstheme="minorHAnsi"/>
                      <w:lang w:val="el-GR" w:bidi="el-GR"/>
                    </w:rPr>
                    <w:t>ενώσεις</w:t>
                  </w:r>
                  <w:r w:rsidR="00AE53F7" w:rsidRPr="003B0EE3">
                    <w:rPr>
                      <w:rFonts w:cstheme="minorHAnsi"/>
                      <w:lang w:val="el-GR" w:bidi="el-GR"/>
                    </w:rPr>
                    <w:t xml:space="preserve">  </w:t>
                  </w:r>
                  <w:r w:rsidR="00FE6060" w:rsidRPr="003B0EE3">
                    <w:rPr>
                      <w:rFonts w:cstheme="minorHAnsi"/>
                      <w:lang w:val="el-GR" w:bidi="el-GR"/>
                    </w:rPr>
                    <w:t xml:space="preserve">της </w:t>
                  </w:r>
                  <w:r w:rsidR="00485CE0">
                    <w:rPr>
                      <w:rFonts w:cstheme="minorHAnsi"/>
                      <w:lang w:val="el-GR" w:bidi="el-GR"/>
                    </w:rPr>
                    <w:t>23</w:t>
                  </w:r>
                  <w:r w:rsidR="00FE6060" w:rsidRPr="003B0EE3">
                    <w:rPr>
                      <w:rFonts w:cstheme="minorHAnsi"/>
                      <w:lang w:val="el-GR" w:bidi="el-GR"/>
                    </w:rPr>
                    <w:t>ης Μαρτίου 2019, με την επωνυμία</w:t>
                  </w:r>
                  <w:r w:rsidR="000972BD">
                    <w:rPr>
                      <w:rFonts w:cstheme="minorHAnsi"/>
                      <w:lang w:val="el-GR" w:bidi="el-GR"/>
                    </w:rPr>
                    <w:t xml:space="preserve"> </w:t>
                  </w:r>
                  <w:r w:rsidR="000972BD" w:rsidRPr="000326F5">
                    <w:rPr>
                      <w:lang w:val="el-GR" w:bidi="el-GR"/>
                    </w:rPr>
                    <w:t>“</w:t>
                  </w:r>
                  <w:r w:rsidR="000972BD" w:rsidRPr="00F7657C">
                    <w:rPr>
                      <w:lang w:bidi="el-GR"/>
                    </w:rPr>
                    <w:t>Association</w:t>
                  </w:r>
                  <w:r w:rsidR="000972BD" w:rsidRPr="000326F5">
                    <w:rPr>
                      <w:lang w:val="el-GR" w:bidi="el-GR"/>
                    </w:rPr>
                    <w:t xml:space="preserve"> </w:t>
                  </w:r>
                  <w:r w:rsidR="000972BD" w:rsidRPr="00F7657C">
                    <w:rPr>
                      <w:lang w:bidi="el-GR"/>
                    </w:rPr>
                    <w:t>of</w:t>
                  </w:r>
                  <w:r w:rsidR="000972BD" w:rsidRPr="000326F5">
                    <w:rPr>
                      <w:lang w:val="el-GR" w:bidi="el-GR"/>
                    </w:rPr>
                    <w:t xml:space="preserve"> </w:t>
                  </w:r>
                  <w:r w:rsidR="000972BD" w:rsidRPr="00F7657C">
                    <w:rPr>
                      <w:lang w:bidi="el-GR"/>
                    </w:rPr>
                    <w:t>Issuing</w:t>
                  </w:r>
                  <w:r w:rsidR="000972BD" w:rsidRPr="000326F5">
                    <w:rPr>
                      <w:lang w:val="el-GR" w:bidi="el-GR"/>
                    </w:rPr>
                    <w:t xml:space="preserve"> </w:t>
                  </w:r>
                  <w:r w:rsidR="000972BD" w:rsidRPr="00F7657C">
                    <w:rPr>
                      <w:lang w:bidi="el-GR"/>
                    </w:rPr>
                    <w:t>Bodies</w:t>
                  </w:r>
                  <w:r w:rsidR="000972BD" w:rsidRPr="000326F5">
                    <w:rPr>
                      <w:lang w:val="el-GR" w:bidi="el-GR"/>
                    </w:rPr>
                    <w:t xml:space="preserve">” </w:t>
                  </w:r>
                  <w:r w:rsidR="00FE6060" w:rsidRPr="003B0EE3">
                    <w:rPr>
                      <w:rFonts w:cstheme="minorHAnsi"/>
                      <w:lang w:val="el-GR" w:bidi="el-GR"/>
                    </w:rPr>
                    <w:t xml:space="preserve"> </w:t>
                  </w:r>
                  <w:r w:rsidR="000972BD">
                    <w:rPr>
                      <w:rFonts w:cstheme="minorHAnsi"/>
                      <w:lang w:val="el-GR" w:bidi="el-GR"/>
                    </w:rPr>
                    <w:t>(</w:t>
                  </w:r>
                  <w:r w:rsidR="00FE6060" w:rsidRPr="003B0EE3">
                    <w:rPr>
                      <w:rFonts w:cstheme="minorHAnsi"/>
                      <w:lang w:val="el-GR" w:bidi="el-GR"/>
                    </w:rPr>
                    <w:t>«</w:t>
                  </w:r>
                  <w:r w:rsidR="000972BD">
                    <w:rPr>
                      <w:rFonts w:cstheme="minorHAnsi"/>
                      <w:lang w:val="el-GR" w:bidi="el-GR"/>
                    </w:rPr>
                    <w:t>Ένωση</w:t>
                  </w:r>
                  <w:r w:rsidR="00AE53F7">
                    <w:rPr>
                      <w:rFonts w:cstheme="minorHAnsi"/>
                      <w:lang w:val="el-GR" w:bidi="el-GR"/>
                    </w:rPr>
                    <w:t xml:space="preserve"> </w:t>
                  </w:r>
                  <w:r w:rsidR="00FE6060" w:rsidRPr="003B0EE3">
                    <w:rPr>
                      <w:rFonts w:cstheme="minorHAnsi"/>
                      <w:lang w:val="el-GR" w:bidi="el-GR"/>
                    </w:rPr>
                    <w:t>Φορέων Έκδοσης»</w:t>
                  </w:r>
                  <w:r w:rsidR="000972BD">
                    <w:rPr>
                      <w:rFonts w:cstheme="minorHAnsi"/>
                      <w:lang w:val="el-GR" w:bidi="el-GR"/>
                    </w:rPr>
                    <w:t>)</w:t>
                  </w:r>
                  <w:r w:rsidR="00FE6060" w:rsidRPr="003B0EE3">
                    <w:rPr>
                      <w:rFonts w:cstheme="minorHAnsi"/>
                      <w:lang w:val="el-GR" w:bidi="el-GR"/>
                    </w:rPr>
                    <w:t xml:space="preserve"> </w:t>
                  </w:r>
                  <w:r w:rsidR="00421917">
                    <w:rPr>
                      <w:rFonts w:cstheme="minorHAnsi"/>
                      <w:lang w:val="el-GR" w:bidi="el-GR"/>
                    </w:rPr>
                    <w:t xml:space="preserve">με </w:t>
                  </w:r>
                  <w:r w:rsidR="00FE6060" w:rsidRPr="003B0EE3">
                    <w:rPr>
                      <w:rFonts w:cstheme="minorHAnsi"/>
                      <w:lang w:val="el-GR" w:bidi="el-GR"/>
                    </w:rPr>
                    <w:t>αριθμό</w:t>
                  </w:r>
                  <w:r w:rsidR="00421917">
                    <w:rPr>
                      <w:rFonts w:cstheme="minorHAnsi"/>
                      <w:lang w:val="el-GR" w:bidi="el-GR"/>
                    </w:rPr>
                    <w:t xml:space="preserve"> εταιρείας</w:t>
                  </w:r>
                  <w:r w:rsidR="00FE6060" w:rsidRPr="003B0EE3">
                    <w:rPr>
                      <w:rFonts w:cstheme="minorHAnsi"/>
                      <w:lang w:val="el-GR" w:bidi="el-GR"/>
                    </w:rPr>
                    <w:t xml:space="preserve"> 0864.645.330.</w:t>
                  </w:r>
                </w:p>
                <w:p w14:paraId="59B2D959" w14:textId="77777777" w:rsidR="000B1107" w:rsidRPr="003B0EE3" w:rsidRDefault="000B1107" w:rsidP="000326F5">
                  <w:pPr>
                    <w:spacing w:before="60" w:after="60"/>
                    <w:rPr>
                      <w:rFonts w:cstheme="minorHAnsi"/>
                      <w:lang w:val="el-GR" w:bidi="el-GR"/>
                    </w:rPr>
                  </w:pPr>
                </w:p>
              </w:tc>
            </w:tr>
            <w:tr w:rsidR="00FE6060" w:rsidRPr="000326F5" w14:paraId="7412660C" w14:textId="77777777" w:rsidTr="00CE290E">
              <w:tc>
                <w:tcPr>
                  <w:tcW w:w="1984" w:type="dxa"/>
                </w:tcPr>
                <w:p w14:paraId="352FFC78" w14:textId="77777777" w:rsidR="00FE6060" w:rsidRPr="000326F5" w:rsidRDefault="00FE6060" w:rsidP="000326F5">
                  <w:pPr>
                    <w:spacing w:before="60" w:after="60"/>
                    <w:rPr>
                      <w:rFonts w:cstheme="minorHAnsi"/>
                      <w:lang w:val="el-GR" w:bidi="el-GR"/>
                    </w:rPr>
                  </w:pPr>
                  <w:r w:rsidRPr="000326F5">
                    <w:rPr>
                      <w:rFonts w:cstheme="minorHAnsi"/>
                      <w:lang w:val="el-GR" w:bidi="el-GR"/>
                    </w:rPr>
                    <w:t>Πιστοποιητικό</w:t>
                  </w:r>
                </w:p>
              </w:tc>
              <w:tc>
                <w:tcPr>
                  <w:tcW w:w="3288" w:type="dxa"/>
                </w:tcPr>
                <w:p w14:paraId="0CF54DF4" w14:textId="3049C1DD" w:rsidR="00FE6060" w:rsidRPr="0004557F" w:rsidRDefault="00FE6060" w:rsidP="000326F5">
                  <w:pPr>
                    <w:spacing w:before="60" w:after="60"/>
                    <w:jc w:val="both"/>
                    <w:rPr>
                      <w:rFonts w:cstheme="minorHAnsi"/>
                      <w:lang w:val="el-GR" w:bidi="el-GR"/>
                    </w:rPr>
                  </w:pPr>
                  <w:r w:rsidRPr="0004557F">
                    <w:rPr>
                      <w:rFonts w:cstheme="minorHAnsi"/>
                      <w:lang w:val="el-GR" w:bidi="el-GR"/>
                    </w:rPr>
                    <w:t xml:space="preserve">Πιστοποιητικό, καταγραφή ή εγγύηση (σε οποιαδήποτε μορφή, συμπεριλαμβανομένης της </w:t>
                  </w:r>
                  <w:proofErr w:type="spellStart"/>
                  <w:r w:rsidRPr="0004557F">
                    <w:rPr>
                      <w:rFonts w:cstheme="minorHAnsi"/>
                      <w:lang w:val="el-GR" w:bidi="el-GR"/>
                    </w:rPr>
                    <w:t>ηλε</w:t>
                  </w:r>
                  <w:r w:rsidR="0004557F" w:rsidRPr="0004557F">
                    <w:rPr>
                      <w:rFonts w:cstheme="minorHAnsi"/>
                      <w:lang w:val="el-GR" w:bidi="el-GR"/>
                    </w:rPr>
                    <w:t>-</w:t>
                  </w:r>
                  <w:r w:rsidRPr="0004557F">
                    <w:rPr>
                      <w:rFonts w:cstheme="minorHAnsi"/>
                      <w:lang w:val="el-GR" w:bidi="el-GR"/>
                    </w:rPr>
                    <w:t>κτρονικής</w:t>
                  </w:r>
                  <w:proofErr w:type="spellEnd"/>
                  <w:r w:rsidRPr="0004557F">
                    <w:rPr>
                      <w:rFonts w:cstheme="minorHAnsi"/>
                      <w:lang w:val="el-GR" w:bidi="el-GR"/>
                    </w:rPr>
                    <w:t xml:space="preserve"> μορφής) σε σχέση με:</w:t>
                  </w:r>
                </w:p>
                <w:p w14:paraId="39BC529F" w14:textId="5B2C7DFD" w:rsidR="00FE6060" w:rsidRPr="003B0EE3" w:rsidRDefault="00CA35D2" w:rsidP="000326F5">
                  <w:pPr>
                    <w:spacing w:before="60" w:after="60"/>
                    <w:ind w:left="351" w:hanging="351"/>
                    <w:jc w:val="both"/>
                    <w:rPr>
                      <w:rFonts w:cstheme="minorHAnsi"/>
                      <w:lang w:val="el-GR" w:bidi="el-GR"/>
                    </w:rPr>
                  </w:pPr>
                  <w:r w:rsidRPr="003B0EE3">
                    <w:rPr>
                      <w:rFonts w:cstheme="minorHAnsi"/>
                      <w:lang w:val="el-GR" w:bidi="el-GR"/>
                    </w:rPr>
                    <w:t>(</w:t>
                  </w:r>
                  <w:r w:rsidR="00FE6060" w:rsidRPr="003B0EE3">
                    <w:rPr>
                      <w:rFonts w:cstheme="minorHAnsi"/>
                      <w:lang w:val="el-GR" w:bidi="el-GR"/>
                    </w:rPr>
                    <w:t>α) τα</w:t>
                  </w:r>
                  <w:r w:rsidR="00516BFF" w:rsidRPr="003B0EE3">
                    <w:rPr>
                      <w:rFonts w:cstheme="minorHAnsi"/>
                      <w:lang w:val="el-GR" w:bidi="el-GR"/>
                    </w:rPr>
                    <w:t xml:space="preserve">  </w:t>
                  </w:r>
                  <w:r w:rsidR="00FE6060" w:rsidRPr="003B0EE3">
                    <w:rPr>
                      <w:rFonts w:cstheme="minorHAnsi"/>
                      <w:lang w:val="el-GR" w:bidi="el-GR"/>
                    </w:rPr>
                    <w:t xml:space="preserve"> χαρακτηριστικά</w:t>
                  </w:r>
                  <w:r w:rsidR="00516BFF" w:rsidRPr="003B0EE3">
                    <w:rPr>
                      <w:rFonts w:cstheme="minorHAnsi"/>
                      <w:lang w:val="el-GR" w:bidi="el-GR"/>
                    </w:rPr>
                    <w:t xml:space="preserve"> </w:t>
                  </w:r>
                  <w:r w:rsidR="00FE6060" w:rsidRPr="003B0EE3">
                    <w:rPr>
                      <w:rFonts w:cstheme="minorHAnsi"/>
                      <w:lang w:val="el-GR" w:bidi="el-GR"/>
                    </w:rPr>
                    <w:t xml:space="preserve"> των Εισροών που καταναλώνονται κατά την παραγωγή μιας ποσότητας Εκροής, ή/και</w:t>
                  </w:r>
                </w:p>
                <w:p w14:paraId="08BA7475" w14:textId="72A41EA0" w:rsidR="00FE6060" w:rsidRPr="003B0EE3" w:rsidRDefault="00CA35D2" w:rsidP="000326F5">
                  <w:pPr>
                    <w:spacing w:before="60" w:after="60"/>
                    <w:ind w:left="352" w:hanging="352"/>
                    <w:jc w:val="both"/>
                    <w:rPr>
                      <w:rFonts w:cstheme="minorHAnsi"/>
                      <w:lang w:val="el-GR" w:bidi="el-GR"/>
                    </w:rPr>
                  </w:pPr>
                  <w:r w:rsidRPr="003B0EE3">
                    <w:rPr>
                      <w:rFonts w:cstheme="minorHAnsi"/>
                      <w:lang w:val="el-GR" w:bidi="el-GR"/>
                    </w:rPr>
                    <w:t>(</w:t>
                  </w:r>
                  <w:r w:rsidR="00FE6060" w:rsidRPr="003B0EE3">
                    <w:rPr>
                      <w:rFonts w:cstheme="minorHAnsi"/>
                      <w:lang w:val="el-GR" w:bidi="el-GR"/>
                    </w:rPr>
                    <w:t xml:space="preserve">β) χαρακτηριστικά της μεθόδου και της ποιότητας της παραγωγής μιας ποσότητας Εκροής. </w:t>
                  </w:r>
                </w:p>
              </w:tc>
            </w:tr>
            <w:tr w:rsidR="00FE6060" w:rsidRPr="000326F5" w14:paraId="608E73CC" w14:textId="77777777" w:rsidTr="00CE290E">
              <w:tc>
                <w:tcPr>
                  <w:tcW w:w="1984" w:type="dxa"/>
                </w:tcPr>
                <w:p w14:paraId="00E1C762" w14:textId="77777777" w:rsidR="00FE6060" w:rsidRPr="000326F5" w:rsidRDefault="00FE6060" w:rsidP="000326F5">
                  <w:pPr>
                    <w:spacing w:before="60" w:after="60"/>
                    <w:rPr>
                      <w:rFonts w:cstheme="minorHAnsi"/>
                      <w:lang w:val="el-GR" w:bidi="el-GR"/>
                    </w:rPr>
                  </w:pPr>
                  <w:r w:rsidRPr="000326F5">
                    <w:rPr>
                      <w:rFonts w:cstheme="minorHAnsi"/>
                      <w:lang w:val="el-GR" w:bidi="el-GR"/>
                    </w:rPr>
                    <w:t>Σύστημα Πιστοποίησης</w:t>
                  </w:r>
                </w:p>
              </w:tc>
              <w:tc>
                <w:tcPr>
                  <w:tcW w:w="3288" w:type="dxa"/>
                </w:tcPr>
                <w:p w14:paraId="70AAB92A" w14:textId="53DEE3B1" w:rsidR="000B1107" w:rsidRPr="003B0EE3" w:rsidRDefault="001F67DB" w:rsidP="000326F5">
                  <w:pPr>
                    <w:spacing w:before="60" w:after="60"/>
                    <w:jc w:val="both"/>
                    <w:rPr>
                      <w:rFonts w:cstheme="minorHAnsi"/>
                      <w:lang w:val="el-GR" w:bidi="el-GR"/>
                    </w:rPr>
                  </w:pPr>
                  <w:r>
                    <w:rPr>
                      <w:rFonts w:cstheme="minorHAnsi"/>
                      <w:lang w:val="el-GR" w:bidi="el-GR"/>
                    </w:rPr>
                    <w:t>Ένα ν</w:t>
                  </w:r>
                  <w:r w:rsidR="000356CE" w:rsidRPr="003B0EE3">
                    <w:rPr>
                      <w:rFonts w:cstheme="minorHAnsi"/>
                      <w:lang w:val="el-GR" w:bidi="el-GR"/>
                    </w:rPr>
                    <w:t>ομ</w:t>
                  </w:r>
                  <w:r w:rsidR="000356CE">
                    <w:rPr>
                      <w:rFonts w:cstheme="minorHAnsi"/>
                      <w:lang w:val="el-GR" w:bidi="el-GR"/>
                    </w:rPr>
                    <w:t>οθετικό</w:t>
                  </w:r>
                  <w:r w:rsidR="00FE6060" w:rsidRPr="003B0EE3">
                    <w:rPr>
                      <w:rFonts w:cstheme="minorHAnsi"/>
                      <w:lang w:val="el-GR" w:bidi="el-GR"/>
                    </w:rPr>
                    <w:t xml:space="preserve">, διοικητικό ή/και συμβατικό πλαίσιο </w:t>
                  </w:r>
                  <w:r w:rsidR="00CC1F48">
                    <w:rPr>
                      <w:rFonts w:cstheme="minorHAnsi"/>
                      <w:lang w:val="el-GR" w:bidi="el-GR"/>
                    </w:rPr>
                    <w:t xml:space="preserve">που καθιερώνει ένα Σύστημα </w:t>
                  </w:r>
                  <w:r w:rsidR="00FE6060" w:rsidRPr="003B0EE3">
                    <w:rPr>
                      <w:rFonts w:cstheme="minorHAnsi"/>
                      <w:lang w:val="el-GR" w:bidi="el-GR"/>
                    </w:rPr>
                    <w:t>Πιστοποιητικών.</w:t>
                  </w:r>
                </w:p>
              </w:tc>
            </w:tr>
            <w:tr w:rsidR="00FE6060" w:rsidRPr="000326F5" w14:paraId="1F8EAECD" w14:textId="77777777" w:rsidTr="00CE290E">
              <w:tc>
                <w:tcPr>
                  <w:tcW w:w="1984" w:type="dxa"/>
                </w:tcPr>
                <w:p w14:paraId="53FD41EF" w14:textId="77777777" w:rsidR="00FE6060" w:rsidRPr="000326F5" w:rsidRDefault="00FE6060" w:rsidP="000326F5">
                  <w:pPr>
                    <w:spacing w:before="60" w:after="60"/>
                    <w:rPr>
                      <w:rFonts w:cstheme="minorHAnsi"/>
                      <w:lang w:val="el-GR" w:bidi="el-GR"/>
                    </w:rPr>
                  </w:pPr>
                  <w:r w:rsidRPr="000326F5">
                    <w:rPr>
                      <w:rFonts w:cstheme="minorHAnsi"/>
                      <w:lang w:val="el-GR" w:bidi="el-GR"/>
                    </w:rPr>
                    <w:t>Αρμόδιος Φορέας</w:t>
                  </w:r>
                </w:p>
              </w:tc>
              <w:tc>
                <w:tcPr>
                  <w:tcW w:w="3288" w:type="dxa"/>
                </w:tcPr>
                <w:p w14:paraId="35D74C16" w14:textId="14360D4A" w:rsidR="00FE6060" w:rsidRPr="003B0EE3" w:rsidRDefault="00FE6060" w:rsidP="000326F5">
                  <w:pPr>
                    <w:spacing w:before="60" w:after="60"/>
                    <w:jc w:val="both"/>
                    <w:rPr>
                      <w:rFonts w:cstheme="minorHAnsi"/>
                      <w:lang w:val="el-GR" w:bidi="el-GR"/>
                    </w:rPr>
                  </w:pPr>
                  <w:r w:rsidRPr="003B0EE3">
                    <w:rPr>
                      <w:rFonts w:cstheme="minorHAnsi"/>
                      <w:lang w:val="el-GR" w:bidi="el-GR"/>
                    </w:rPr>
                    <w:t>Όσον αφορά την άσκηση ή την εκτέλεση</w:t>
                  </w:r>
                  <w:r w:rsidR="00056A82" w:rsidRPr="003B0EE3">
                    <w:rPr>
                      <w:rFonts w:cstheme="minorHAnsi"/>
                      <w:lang w:val="el-GR" w:bidi="el-GR"/>
                    </w:rPr>
                    <w:t xml:space="preserve"> </w:t>
                  </w:r>
                  <w:r w:rsidRPr="003B0EE3">
                    <w:rPr>
                      <w:rFonts w:cstheme="minorHAnsi"/>
                      <w:lang w:val="el-GR" w:bidi="el-GR"/>
                    </w:rPr>
                    <w:t xml:space="preserve">οποιουδήποτε </w:t>
                  </w:r>
                  <w:proofErr w:type="spellStart"/>
                  <w:r w:rsidRPr="003B0EE3">
                    <w:rPr>
                      <w:rFonts w:cstheme="minorHAnsi"/>
                      <w:lang w:val="el-GR" w:bidi="el-GR"/>
                    </w:rPr>
                    <w:t>νομο</w:t>
                  </w:r>
                  <w:proofErr w:type="spellEnd"/>
                  <w:r w:rsidR="00056A82" w:rsidRPr="003B0EE3">
                    <w:rPr>
                      <w:rFonts w:cstheme="minorHAnsi"/>
                      <w:lang w:val="el-GR" w:bidi="el-GR"/>
                    </w:rPr>
                    <w:t>-</w:t>
                  </w:r>
                  <w:r w:rsidRPr="003B0EE3">
                    <w:rPr>
                      <w:rFonts w:cstheme="minorHAnsi"/>
                      <w:lang w:val="el-GR" w:bidi="el-GR"/>
                    </w:rPr>
                    <w:t xml:space="preserve">θετικού, κυβερνητικού, </w:t>
                  </w:r>
                  <w:proofErr w:type="spellStart"/>
                  <w:r w:rsidRPr="003B0EE3">
                    <w:rPr>
                      <w:rFonts w:cstheme="minorHAnsi"/>
                      <w:lang w:val="el-GR" w:bidi="el-GR"/>
                    </w:rPr>
                    <w:t>κανονιστι</w:t>
                  </w:r>
                  <w:r w:rsidR="00F30F15" w:rsidRPr="003B0EE3">
                    <w:rPr>
                      <w:rFonts w:cstheme="minorHAnsi"/>
                      <w:lang w:val="el-GR" w:bidi="el-GR"/>
                    </w:rPr>
                    <w:t>-</w:t>
                  </w:r>
                  <w:r w:rsidRPr="003B0EE3">
                    <w:rPr>
                      <w:rFonts w:cstheme="minorHAnsi"/>
                      <w:lang w:val="el-GR" w:bidi="el-GR"/>
                    </w:rPr>
                    <w:t>κού</w:t>
                  </w:r>
                  <w:proofErr w:type="spellEnd"/>
                  <w:r w:rsidRPr="003B0EE3">
                    <w:rPr>
                      <w:rFonts w:cstheme="minorHAnsi"/>
                      <w:lang w:val="el-GR" w:bidi="el-GR"/>
                    </w:rPr>
                    <w:t xml:space="preserve"> ή διοικητικού καθήκοντος σε σχέση με οποιονδήποτε Τομέα, ο Φορέας που είναι δεόντως </w:t>
                  </w:r>
                  <w:proofErr w:type="spellStart"/>
                  <w:r w:rsidRPr="003B0EE3">
                    <w:rPr>
                      <w:rFonts w:cstheme="minorHAnsi"/>
                      <w:lang w:val="el-GR" w:bidi="el-GR"/>
                    </w:rPr>
                    <w:t>εξου</w:t>
                  </w:r>
                  <w:r w:rsidR="00F30F15" w:rsidRPr="003B0EE3">
                    <w:rPr>
                      <w:rFonts w:cstheme="minorHAnsi"/>
                      <w:lang w:val="el-GR" w:bidi="el-GR"/>
                    </w:rPr>
                    <w:t>-</w:t>
                  </w:r>
                  <w:r w:rsidRPr="003B0EE3">
                    <w:rPr>
                      <w:rFonts w:cstheme="minorHAnsi"/>
                      <w:lang w:val="el-GR" w:bidi="el-GR"/>
                    </w:rPr>
                    <w:t>σιοδοτημένος</w:t>
                  </w:r>
                  <w:proofErr w:type="spellEnd"/>
                  <w:r w:rsidRPr="003B0EE3">
                    <w:rPr>
                      <w:rFonts w:cstheme="minorHAnsi"/>
                      <w:lang w:val="el-GR" w:bidi="el-GR"/>
                    </w:rPr>
                    <w:t xml:space="preserve"> δυνάμει των νόμων και κανονισμών του κράτους (και, </w:t>
                  </w:r>
                  <w:r w:rsidRPr="003B0EE3">
                    <w:rPr>
                      <w:rFonts w:cstheme="minorHAnsi"/>
                      <w:lang w:val="el-GR" w:bidi="el-GR"/>
                    </w:rPr>
                    <w:lastRenderedPageBreak/>
                    <w:t xml:space="preserve">κατά περίπτωση, της περιφέρειας) όπου ο εν λόγω Τομέας είναι </w:t>
                  </w:r>
                  <w:proofErr w:type="spellStart"/>
                  <w:r w:rsidRPr="003B0EE3">
                    <w:rPr>
                      <w:rFonts w:cstheme="minorHAnsi"/>
                      <w:lang w:val="el-GR" w:bidi="el-GR"/>
                    </w:rPr>
                    <w:t>οριο</w:t>
                  </w:r>
                  <w:r w:rsidR="00F30F15" w:rsidRPr="003B0EE3">
                    <w:rPr>
                      <w:rFonts w:cstheme="minorHAnsi"/>
                      <w:lang w:val="el-GR" w:bidi="el-GR"/>
                    </w:rPr>
                    <w:t>-</w:t>
                  </w:r>
                  <w:r w:rsidRPr="003B0EE3">
                    <w:rPr>
                      <w:rFonts w:cstheme="minorHAnsi"/>
                      <w:lang w:val="el-GR" w:bidi="el-GR"/>
                    </w:rPr>
                    <w:t>θετημένος</w:t>
                  </w:r>
                  <w:proofErr w:type="spellEnd"/>
                  <w:r w:rsidRPr="003B0EE3">
                    <w:rPr>
                      <w:rFonts w:cstheme="minorHAnsi"/>
                      <w:lang w:val="el-GR" w:bidi="el-GR"/>
                    </w:rPr>
                    <w:t xml:space="preserve"> να ασκεί ή να εκτελεί το εν λόγω καθήκον και, όσον αφορά οποιαδήποτε</w:t>
                  </w:r>
                  <w:r w:rsidR="00056A82" w:rsidRPr="003B0EE3">
                    <w:rPr>
                      <w:rFonts w:cstheme="minorHAnsi"/>
                      <w:lang w:val="el-GR" w:bidi="el-GR"/>
                    </w:rPr>
                    <w:t xml:space="preserve"> </w:t>
                  </w:r>
                  <w:r w:rsidRPr="003B0EE3">
                    <w:rPr>
                      <w:rFonts w:cstheme="minorHAnsi"/>
                      <w:lang w:val="el-GR" w:bidi="el-GR"/>
                    </w:rPr>
                    <w:t>Εγγύηση</w:t>
                  </w:r>
                  <w:r w:rsidR="00056A82" w:rsidRPr="003B0EE3">
                    <w:rPr>
                      <w:rFonts w:cstheme="minorHAnsi"/>
                      <w:lang w:val="el-GR" w:bidi="el-GR"/>
                    </w:rPr>
                    <w:t xml:space="preserve"> </w:t>
                  </w:r>
                  <w:r w:rsidRPr="003B0EE3">
                    <w:rPr>
                      <w:rFonts w:cstheme="minorHAnsi"/>
                      <w:lang w:val="el-GR" w:bidi="el-GR"/>
                    </w:rPr>
                    <w:t xml:space="preserve">Προέλευσης ή Πιστοποιητικό Καθεστώτος Στήριξης, ο Φορέας που είναι δεόντως </w:t>
                  </w:r>
                  <w:proofErr w:type="spellStart"/>
                  <w:r w:rsidRPr="003B0EE3">
                    <w:rPr>
                      <w:rFonts w:cstheme="minorHAnsi"/>
                      <w:lang w:val="el-GR" w:bidi="el-GR"/>
                    </w:rPr>
                    <w:t>εξουσιοδοτη</w:t>
                  </w:r>
                  <w:proofErr w:type="spellEnd"/>
                  <w:r w:rsidR="00F30F15" w:rsidRPr="003B0EE3">
                    <w:rPr>
                      <w:rFonts w:cstheme="minorHAnsi"/>
                      <w:lang w:val="el-GR" w:bidi="el-GR"/>
                    </w:rPr>
                    <w:t>-</w:t>
                  </w:r>
                  <w:r w:rsidRPr="003B0EE3">
                    <w:rPr>
                      <w:rFonts w:cstheme="minorHAnsi"/>
                      <w:lang w:val="el-GR" w:bidi="el-GR"/>
                    </w:rPr>
                    <w:t>μένος από το κράτος δυνάμει του σχετικού νομ</w:t>
                  </w:r>
                  <w:r w:rsidR="00C14467">
                    <w:rPr>
                      <w:rFonts w:cstheme="minorHAnsi"/>
                      <w:lang w:val="el-GR" w:bidi="el-GR"/>
                    </w:rPr>
                    <w:t>οθετικά</w:t>
                  </w:r>
                  <w:r w:rsidRPr="003B0EE3">
                    <w:rPr>
                      <w:rFonts w:cstheme="minorHAnsi"/>
                      <w:lang w:val="el-GR" w:bidi="el-GR"/>
                    </w:rPr>
                    <w:t xml:space="preserve"> οριζόμενου Συστήματος Πιστοποίησης να εκδίδει την εν λόγω Εγγύηση Προέλευσης. </w:t>
                  </w:r>
                  <w:r w:rsidRPr="003B0EE3">
                    <w:rPr>
                      <w:rFonts w:cstheme="minorHAnsi"/>
                      <w:lang w:val="el-GR" w:bidi="el-GR"/>
                    </w:rPr>
                    <w:tab/>
                  </w:r>
                </w:p>
              </w:tc>
            </w:tr>
            <w:tr w:rsidR="00FE6060" w:rsidRPr="000326F5" w14:paraId="743CD941" w14:textId="77777777" w:rsidTr="00CE290E">
              <w:tc>
                <w:tcPr>
                  <w:tcW w:w="1984" w:type="dxa"/>
                </w:tcPr>
                <w:p w14:paraId="3FD4BAE6" w14:textId="77777777" w:rsidR="00FE6060" w:rsidRPr="000326F5" w:rsidRDefault="00FE6060" w:rsidP="000326F5">
                  <w:pPr>
                    <w:spacing w:before="60" w:after="60"/>
                    <w:rPr>
                      <w:rFonts w:cstheme="minorHAnsi"/>
                      <w:lang w:val="el-GR" w:bidi="el-GR"/>
                    </w:rPr>
                  </w:pPr>
                  <w:r w:rsidRPr="000326F5">
                    <w:rPr>
                      <w:rFonts w:cstheme="minorHAnsi"/>
                      <w:lang w:val="el-GR" w:bidi="el-GR"/>
                    </w:rPr>
                    <w:lastRenderedPageBreak/>
                    <w:t>Ημερολόγιο Καταγραφής Δεδομένων</w:t>
                  </w:r>
                </w:p>
              </w:tc>
              <w:tc>
                <w:tcPr>
                  <w:tcW w:w="3288" w:type="dxa"/>
                </w:tcPr>
                <w:p w14:paraId="5F12EDE2" w14:textId="18CD2291" w:rsidR="00FE6060" w:rsidRPr="003B0EE3" w:rsidRDefault="00FE6060" w:rsidP="000326F5">
                  <w:pPr>
                    <w:spacing w:before="60" w:after="60"/>
                    <w:jc w:val="both"/>
                    <w:rPr>
                      <w:rFonts w:cstheme="minorHAnsi"/>
                      <w:lang w:val="el-GR" w:bidi="el-GR"/>
                    </w:rPr>
                  </w:pPr>
                  <w:r w:rsidRPr="003B0EE3">
                    <w:rPr>
                      <w:rFonts w:cstheme="minorHAnsi"/>
                      <w:lang w:val="el-GR" w:bidi="el-GR"/>
                    </w:rPr>
                    <w:t xml:space="preserve">Το αρχείο των συναλλαγών του κόμβου επικοινωνιών του </w:t>
                  </w:r>
                  <w:r w:rsidRPr="000326F5">
                    <w:rPr>
                      <w:rFonts w:cstheme="minorHAnsi"/>
                      <w:lang w:val="el-GR" w:bidi="el-GR"/>
                    </w:rPr>
                    <w:t>AIB</w:t>
                  </w:r>
                  <w:r w:rsidRPr="003B0EE3">
                    <w:rPr>
                      <w:rFonts w:cstheme="minorHAnsi"/>
                      <w:lang w:val="el-GR" w:bidi="el-GR"/>
                    </w:rPr>
                    <w:t xml:space="preserve"> (το ημερολόγιο</w:t>
                  </w:r>
                  <w:r w:rsidR="003C300F" w:rsidRPr="003B0EE3">
                    <w:rPr>
                      <w:rFonts w:cstheme="minorHAnsi"/>
                      <w:lang w:val="el-GR" w:bidi="el-GR"/>
                    </w:rPr>
                    <w:t xml:space="preserve"> </w:t>
                  </w:r>
                  <w:r w:rsidRPr="003B0EE3">
                    <w:rPr>
                      <w:rFonts w:cstheme="minorHAnsi"/>
                      <w:lang w:val="el-GR" w:bidi="el-GR"/>
                    </w:rPr>
                    <w:t xml:space="preserve">καταγραφής </w:t>
                  </w:r>
                  <w:proofErr w:type="spellStart"/>
                  <w:r w:rsidRPr="003B0EE3">
                    <w:rPr>
                      <w:rFonts w:cstheme="minorHAnsi"/>
                      <w:lang w:val="el-GR" w:bidi="el-GR"/>
                    </w:rPr>
                    <w:t>μεταφο</w:t>
                  </w:r>
                  <w:r w:rsidR="003C300F" w:rsidRPr="003B0EE3">
                    <w:rPr>
                      <w:rFonts w:cstheme="minorHAnsi"/>
                      <w:lang w:val="el-GR" w:bidi="el-GR"/>
                    </w:rPr>
                    <w:t>-</w:t>
                  </w:r>
                  <w:r w:rsidRPr="003B0EE3">
                    <w:rPr>
                      <w:rFonts w:cstheme="minorHAnsi"/>
                      <w:lang w:val="el-GR" w:bidi="el-GR"/>
                    </w:rPr>
                    <w:t>ράς</w:t>
                  </w:r>
                  <w:proofErr w:type="spellEnd"/>
                  <w:r w:rsidRPr="003B0EE3">
                    <w:rPr>
                      <w:rFonts w:cstheme="minorHAnsi"/>
                      <w:lang w:val="el-GR" w:bidi="el-GR"/>
                    </w:rPr>
                    <w:t xml:space="preserve"> δεδομένων).</w:t>
                  </w:r>
                </w:p>
              </w:tc>
            </w:tr>
            <w:tr w:rsidR="00FE6060" w:rsidRPr="000326F5" w14:paraId="0F563EB0" w14:textId="77777777" w:rsidTr="00CE290E">
              <w:tc>
                <w:tcPr>
                  <w:tcW w:w="1984" w:type="dxa"/>
                </w:tcPr>
                <w:p w14:paraId="5D6790DE" w14:textId="77777777" w:rsidR="00FE6060" w:rsidRPr="000326F5" w:rsidRDefault="00FE6060" w:rsidP="000326F5">
                  <w:pPr>
                    <w:spacing w:before="60" w:after="60"/>
                    <w:rPr>
                      <w:rFonts w:cstheme="minorHAnsi"/>
                      <w:lang w:val="el-GR" w:bidi="el-GR"/>
                    </w:rPr>
                  </w:pPr>
                  <w:r w:rsidRPr="000326F5">
                    <w:rPr>
                      <w:rFonts w:cstheme="minorHAnsi"/>
                      <w:lang w:val="el-GR" w:bidi="el-GR"/>
                    </w:rPr>
                    <w:t xml:space="preserve">Τομέας </w:t>
                  </w:r>
                </w:p>
              </w:tc>
              <w:tc>
                <w:tcPr>
                  <w:tcW w:w="3288" w:type="dxa"/>
                </w:tcPr>
                <w:p w14:paraId="692D7108" w14:textId="24D2FB77" w:rsidR="00FE6060" w:rsidRPr="003B0EE3" w:rsidRDefault="00C14467" w:rsidP="000326F5">
                  <w:pPr>
                    <w:spacing w:before="60" w:after="60"/>
                    <w:jc w:val="both"/>
                    <w:rPr>
                      <w:rFonts w:cstheme="minorHAnsi"/>
                      <w:lang w:val="el-GR" w:bidi="el-GR"/>
                    </w:rPr>
                  </w:pPr>
                  <w:r>
                    <w:rPr>
                      <w:rFonts w:cstheme="minorHAnsi"/>
                      <w:lang w:val="el-GR" w:bidi="el-GR"/>
                    </w:rPr>
                    <w:t>Μία γ</w:t>
                  </w:r>
                  <w:r w:rsidR="00FE6060" w:rsidRPr="003B0EE3">
                    <w:rPr>
                      <w:rFonts w:cstheme="minorHAnsi"/>
                      <w:lang w:val="el-GR" w:bidi="el-GR"/>
                    </w:rPr>
                    <w:t xml:space="preserve">εωγραφική </w:t>
                  </w:r>
                  <w:r w:rsidR="000B2BFE">
                    <w:rPr>
                      <w:rFonts w:cstheme="minorHAnsi"/>
                      <w:lang w:val="el-GR" w:bidi="el-GR"/>
                    </w:rPr>
                    <w:t>π</w:t>
                  </w:r>
                  <w:r w:rsidR="00FE6060" w:rsidRPr="003B0EE3">
                    <w:rPr>
                      <w:rFonts w:cstheme="minorHAnsi"/>
                      <w:lang w:val="el-GR" w:bidi="el-GR"/>
                    </w:rPr>
                    <w:t xml:space="preserve">εριοχή στα όρια της οποίας οι εγκατεστημένοι σταθμοί παραγωγής εμπίπτουν στην αρμοδιότητα ενός </w:t>
                  </w:r>
                  <w:r w:rsidR="000B2BFE">
                    <w:rPr>
                      <w:rFonts w:cstheme="minorHAnsi"/>
                      <w:lang w:val="el-GR" w:bidi="el-GR"/>
                    </w:rPr>
                    <w:t xml:space="preserve">Φορέα Έκδοσης που είναι </w:t>
                  </w:r>
                  <w:r w:rsidR="00FE6060" w:rsidRPr="003B0EE3">
                    <w:rPr>
                      <w:rFonts w:cstheme="minorHAnsi"/>
                      <w:lang w:val="el-GR" w:bidi="el-GR"/>
                    </w:rPr>
                    <w:t>Χρήστη</w:t>
                  </w:r>
                  <w:r w:rsidR="000B2BFE">
                    <w:rPr>
                      <w:rFonts w:cstheme="minorHAnsi"/>
                      <w:lang w:val="el-GR" w:bidi="el-GR"/>
                    </w:rPr>
                    <w:t>ς</w:t>
                  </w:r>
                  <w:r w:rsidR="00FE6060" w:rsidRPr="003B0EE3">
                    <w:rPr>
                      <w:rFonts w:cstheme="minorHAnsi"/>
                      <w:lang w:val="el-GR" w:bidi="el-GR"/>
                    </w:rPr>
                    <w:t xml:space="preserve"> του </w:t>
                  </w:r>
                  <w:r w:rsidR="00FE6060" w:rsidRPr="000326F5">
                    <w:rPr>
                      <w:rFonts w:cstheme="minorHAnsi"/>
                      <w:lang w:val="el-GR" w:bidi="el-GR"/>
                    </w:rPr>
                    <w:t>HUB</w:t>
                  </w:r>
                  <w:r w:rsidR="00FE6060" w:rsidRPr="003B0EE3">
                    <w:rPr>
                      <w:rFonts w:cstheme="minorHAnsi"/>
                      <w:lang w:val="el-GR" w:bidi="el-GR"/>
                    </w:rPr>
                    <w:t>.</w:t>
                  </w:r>
                </w:p>
              </w:tc>
            </w:tr>
            <w:tr w:rsidR="00FE6060" w:rsidRPr="000326F5" w14:paraId="6D5C6871" w14:textId="77777777" w:rsidTr="00CE290E">
              <w:tc>
                <w:tcPr>
                  <w:tcW w:w="1984" w:type="dxa"/>
                </w:tcPr>
                <w:p w14:paraId="7AAFA64C" w14:textId="77777777" w:rsidR="00FE6060" w:rsidRPr="000326F5" w:rsidRDefault="00FE6060" w:rsidP="000326F5">
                  <w:pPr>
                    <w:spacing w:before="60" w:after="60"/>
                    <w:rPr>
                      <w:rFonts w:cstheme="minorHAnsi"/>
                      <w:lang w:val="el-GR" w:bidi="el-GR"/>
                    </w:rPr>
                  </w:pPr>
                  <w:r w:rsidRPr="000326F5">
                    <w:rPr>
                      <w:rFonts w:cstheme="minorHAnsi"/>
                      <w:lang w:val="el-GR" w:bidi="el-GR"/>
                    </w:rPr>
                    <w:t>Πρωτόκολλο Τομέα</w:t>
                  </w:r>
                </w:p>
              </w:tc>
              <w:tc>
                <w:tcPr>
                  <w:tcW w:w="3288" w:type="dxa"/>
                </w:tcPr>
                <w:p w14:paraId="3F8BB2F0" w14:textId="70E0DB5A" w:rsidR="00FE6060" w:rsidRPr="003B0EE3" w:rsidRDefault="00FE6060" w:rsidP="000326F5">
                  <w:pPr>
                    <w:spacing w:before="60" w:after="60"/>
                    <w:jc w:val="both"/>
                    <w:rPr>
                      <w:rFonts w:cstheme="minorHAnsi"/>
                      <w:lang w:val="el-GR" w:bidi="el-GR"/>
                    </w:rPr>
                  </w:pPr>
                  <w:r w:rsidRPr="003B0EE3">
                    <w:rPr>
                      <w:rFonts w:cstheme="minorHAnsi"/>
                      <w:lang w:val="el-GR" w:bidi="el-GR"/>
                    </w:rPr>
                    <w:t xml:space="preserve">Σε σχέση με έναν Τομέα, το </w:t>
                  </w:r>
                  <w:r w:rsidR="000B2BFE">
                    <w:rPr>
                      <w:rFonts w:cstheme="minorHAnsi"/>
                      <w:lang w:val="el-GR" w:bidi="el-GR"/>
                    </w:rPr>
                    <w:t>έγγραφο</w:t>
                  </w:r>
                  <w:r w:rsidRPr="003B0EE3">
                    <w:rPr>
                      <w:rFonts w:cstheme="minorHAnsi"/>
                      <w:lang w:val="el-GR" w:bidi="el-GR"/>
                    </w:rPr>
                    <w:t xml:space="preserve">  που περιγράφει τις διαδικασίες και τις κανονιστικές διατάξεις αναφορικά με τις Εγγυήσεις Προέλευσης για τον εν λόγω Τομέα. </w:t>
                  </w:r>
                </w:p>
              </w:tc>
            </w:tr>
            <w:tr w:rsidR="00FE6060" w:rsidRPr="000326F5" w14:paraId="41F62831" w14:textId="77777777" w:rsidTr="00CE290E">
              <w:tc>
                <w:tcPr>
                  <w:tcW w:w="1984" w:type="dxa"/>
                </w:tcPr>
                <w:p w14:paraId="0D1FAD4B" w14:textId="77777777" w:rsidR="00FE6060" w:rsidRPr="000326F5" w:rsidRDefault="00FE6060" w:rsidP="000326F5">
                  <w:pPr>
                    <w:spacing w:before="60" w:after="60"/>
                    <w:rPr>
                      <w:rFonts w:cstheme="minorHAnsi"/>
                      <w:lang w:val="el-GR" w:bidi="el-GR"/>
                    </w:rPr>
                  </w:pPr>
                  <w:r w:rsidRPr="000326F5">
                    <w:rPr>
                      <w:rFonts w:cstheme="minorHAnsi"/>
                      <w:lang w:val="el-GR" w:bidi="el-GR"/>
                    </w:rPr>
                    <w:t>Κανόνες EECS</w:t>
                  </w:r>
                </w:p>
              </w:tc>
              <w:tc>
                <w:tcPr>
                  <w:tcW w:w="3288" w:type="dxa"/>
                </w:tcPr>
                <w:p w14:paraId="1347BBA3" w14:textId="02FB0920" w:rsidR="00FE6060" w:rsidRPr="003B0EE3" w:rsidRDefault="00FE6060" w:rsidP="000326F5">
                  <w:pPr>
                    <w:spacing w:before="60" w:after="60"/>
                    <w:jc w:val="both"/>
                    <w:rPr>
                      <w:rFonts w:cstheme="minorHAnsi"/>
                      <w:lang w:val="el-GR" w:bidi="el-GR"/>
                    </w:rPr>
                  </w:pPr>
                  <w:r w:rsidRPr="003B0EE3">
                    <w:rPr>
                      <w:rFonts w:cstheme="minorHAnsi"/>
                      <w:lang w:val="el-GR" w:bidi="el-GR"/>
                    </w:rPr>
                    <w:t xml:space="preserve">Οι αρχές και οι κανόνες </w:t>
                  </w:r>
                  <w:proofErr w:type="spellStart"/>
                  <w:r w:rsidRPr="003B0EE3">
                    <w:rPr>
                      <w:rFonts w:cstheme="minorHAnsi"/>
                      <w:lang w:val="el-GR" w:bidi="el-GR"/>
                    </w:rPr>
                    <w:t>λειτου</w:t>
                  </w:r>
                  <w:r w:rsidR="002D3257">
                    <w:rPr>
                      <w:rFonts w:cstheme="minorHAnsi"/>
                      <w:lang w:val="el-GR" w:bidi="el-GR"/>
                    </w:rPr>
                    <w:t>-</w:t>
                  </w:r>
                  <w:r w:rsidRPr="003B0EE3">
                    <w:rPr>
                      <w:rFonts w:cstheme="minorHAnsi"/>
                      <w:lang w:val="el-GR" w:bidi="el-GR"/>
                    </w:rPr>
                    <w:t>ργίας</w:t>
                  </w:r>
                  <w:proofErr w:type="spellEnd"/>
                  <w:r w:rsidRPr="003B0EE3">
                    <w:rPr>
                      <w:rFonts w:cstheme="minorHAnsi"/>
                      <w:lang w:val="el-GR" w:bidi="el-GR"/>
                    </w:rPr>
                    <w:t xml:space="preserve"> του Ευρωπαϊκού Συστήμα</w:t>
                  </w:r>
                  <w:r w:rsidR="002D3257">
                    <w:rPr>
                      <w:rFonts w:cstheme="minorHAnsi"/>
                      <w:lang w:val="el-GR" w:bidi="el-GR"/>
                    </w:rPr>
                    <w:t>-</w:t>
                  </w:r>
                  <w:r w:rsidRPr="003B0EE3">
                    <w:rPr>
                      <w:rFonts w:cstheme="minorHAnsi"/>
                      <w:lang w:val="el-GR" w:bidi="el-GR"/>
                    </w:rPr>
                    <w:t>τος Ενεργειακών Πιστοποιητικών.</w:t>
                  </w:r>
                </w:p>
              </w:tc>
            </w:tr>
            <w:tr w:rsidR="00FE6060" w:rsidRPr="000326F5" w14:paraId="4D9B445C" w14:textId="77777777" w:rsidTr="000326F5">
              <w:trPr>
                <w:trHeight w:val="1414"/>
              </w:trPr>
              <w:tc>
                <w:tcPr>
                  <w:tcW w:w="1984" w:type="dxa"/>
                </w:tcPr>
                <w:p w14:paraId="26833651" w14:textId="0E00D7FC" w:rsidR="00FE6060" w:rsidRPr="000326F5" w:rsidRDefault="00FE6060" w:rsidP="000326F5">
                  <w:pPr>
                    <w:spacing w:before="60" w:after="60"/>
                    <w:rPr>
                      <w:rFonts w:cstheme="minorHAnsi"/>
                      <w:lang w:val="el-GR" w:bidi="el-GR"/>
                    </w:rPr>
                  </w:pPr>
                  <w:r w:rsidRPr="000326F5">
                    <w:rPr>
                      <w:rFonts w:cstheme="minorHAnsi"/>
                      <w:lang w:val="el-GR" w:bidi="el-GR"/>
                    </w:rPr>
                    <w:t xml:space="preserve">Εγγύηση Προέλευσης </w:t>
                  </w:r>
                  <w:r w:rsidR="00BC73C8">
                    <w:rPr>
                      <w:rFonts w:cstheme="minorHAnsi"/>
                      <w:lang w:val="el-GR" w:bidi="el-GR"/>
                    </w:rPr>
                    <w:t xml:space="preserve">         </w:t>
                  </w:r>
                  <w:r w:rsidRPr="000326F5">
                    <w:rPr>
                      <w:rFonts w:cstheme="minorHAnsi"/>
                      <w:lang w:val="el-GR" w:bidi="el-GR"/>
                    </w:rPr>
                    <w:t>(ή «ΕΠ»)</w:t>
                  </w:r>
                </w:p>
                <w:p w14:paraId="1B70C0B0" w14:textId="77777777" w:rsidR="00CF4D04" w:rsidRPr="000326F5" w:rsidRDefault="00CF4D04" w:rsidP="000326F5">
                  <w:pPr>
                    <w:spacing w:before="60" w:after="60"/>
                    <w:rPr>
                      <w:rFonts w:cstheme="minorHAnsi"/>
                      <w:lang w:val="el-GR" w:bidi="el-GR"/>
                    </w:rPr>
                  </w:pPr>
                </w:p>
              </w:tc>
              <w:tc>
                <w:tcPr>
                  <w:tcW w:w="3288" w:type="dxa"/>
                  <w:tcBorders>
                    <w:bottom w:val="single" w:sz="4" w:space="0" w:color="auto"/>
                  </w:tcBorders>
                </w:tcPr>
                <w:p w14:paraId="4F9CCE18" w14:textId="27C7CE2D" w:rsidR="00FE6060" w:rsidRPr="000B1107" w:rsidRDefault="00907BF1" w:rsidP="000326F5">
                  <w:pPr>
                    <w:spacing w:before="60" w:after="120"/>
                    <w:jc w:val="both"/>
                    <w:rPr>
                      <w:rFonts w:cstheme="minorHAnsi"/>
                      <w:lang w:val="el-GR" w:bidi="el-GR"/>
                    </w:rPr>
                  </w:pPr>
                  <w:r>
                    <w:rPr>
                      <w:rFonts w:cstheme="minorHAnsi"/>
                      <w:lang w:val="el-GR" w:bidi="el-GR"/>
                    </w:rPr>
                    <w:t>Ένα η</w:t>
                  </w:r>
                  <w:r w:rsidR="00FE6060" w:rsidRPr="000B1107">
                    <w:rPr>
                      <w:rFonts w:cstheme="minorHAnsi"/>
                      <w:lang w:val="el-GR" w:bidi="el-GR"/>
                    </w:rPr>
                    <w:t xml:space="preserve">λεκτρονικό έγγραφο (Πιστοποιητικό) που εκδίδεται από </w:t>
                  </w:r>
                  <w:r>
                    <w:rPr>
                      <w:rFonts w:cstheme="minorHAnsi"/>
                      <w:lang w:val="el-GR" w:bidi="el-GR"/>
                    </w:rPr>
                    <w:t xml:space="preserve">έναν </w:t>
                  </w:r>
                  <w:r w:rsidR="00FE6060" w:rsidRPr="000B1107">
                    <w:rPr>
                      <w:rFonts w:cstheme="minorHAnsi"/>
                      <w:lang w:val="el-GR" w:bidi="el-GR"/>
                    </w:rPr>
                    <w:t xml:space="preserve">Αρμόδιο Φορέα κατά τα οριζόμενα  στη  νομοθεσία ενός κράτους ως εγγύηση της φύσης και της προέλευσης της ενέργειας με σκοπό την απόδειξη στον τελικό πελάτη ότι δεδομένο μερίδιο ή δεδομένη ποσότητα ενέργειας, ανάλογα με την περίπτωση: </w:t>
                  </w:r>
                  <w:r w:rsidR="00CA35D2" w:rsidRPr="000B1107">
                    <w:rPr>
                      <w:rFonts w:cstheme="minorHAnsi"/>
                      <w:lang w:val="el-GR" w:bidi="el-GR"/>
                    </w:rPr>
                    <w:t>(</w:t>
                  </w:r>
                  <w:r w:rsidR="00FE6060" w:rsidRPr="000326F5">
                    <w:rPr>
                      <w:rFonts w:cstheme="minorHAnsi"/>
                      <w:lang w:val="el-GR" w:bidi="el-GR"/>
                    </w:rPr>
                    <w:t>i</w:t>
                  </w:r>
                  <w:r w:rsidR="00FE6060" w:rsidRPr="000B1107">
                    <w:rPr>
                      <w:rFonts w:cstheme="minorHAnsi"/>
                      <w:lang w:val="el-GR" w:bidi="el-GR"/>
                    </w:rPr>
                    <w:t xml:space="preserve">) έχει παραχθεί από την πηγή ενέργειας στην οποία αναφέρεται η εγγύηση, </w:t>
                  </w:r>
                  <w:r w:rsidR="00CA35D2" w:rsidRPr="000B1107">
                    <w:rPr>
                      <w:rFonts w:cstheme="minorHAnsi"/>
                      <w:lang w:val="el-GR" w:bidi="el-GR"/>
                    </w:rPr>
                    <w:t>(</w:t>
                  </w:r>
                  <w:proofErr w:type="spellStart"/>
                  <w:r w:rsidR="00FE6060" w:rsidRPr="000326F5">
                    <w:rPr>
                      <w:rFonts w:cstheme="minorHAnsi"/>
                      <w:lang w:val="el-GR" w:bidi="el-GR"/>
                    </w:rPr>
                    <w:t>ii</w:t>
                  </w:r>
                  <w:proofErr w:type="spellEnd"/>
                  <w:r w:rsidR="00FE6060" w:rsidRPr="000B1107">
                    <w:rPr>
                      <w:rFonts w:cstheme="minorHAnsi"/>
                      <w:lang w:val="el-GR" w:bidi="el-GR"/>
                    </w:rPr>
                    <w:t>) έχει παραχθεί από τον καθορισμένο τύπο τεχνολ</w:t>
                  </w:r>
                  <w:r w:rsidR="00C86C4A" w:rsidRPr="000B1107">
                    <w:rPr>
                      <w:rFonts w:cstheme="minorHAnsi"/>
                      <w:lang w:val="el-GR" w:bidi="el-GR"/>
                    </w:rPr>
                    <w:t>ο</w:t>
                  </w:r>
                  <w:r w:rsidR="00FE6060" w:rsidRPr="000B1107">
                    <w:rPr>
                      <w:rFonts w:cstheme="minorHAnsi"/>
                      <w:lang w:val="el-GR" w:bidi="el-GR"/>
                    </w:rPr>
                    <w:t xml:space="preserve">γίας στον οποίο </w:t>
                  </w:r>
                  <w:r w:rsidR="00FE6060" w:rsidRPr="000B1107">
                    <w:rPr>
                      <w:rFonts w:cstheme="minorHAnsi"/>
                      <w:lang w:val="el-GR" w:bidi="el-GR"/>
                    </w:rPr>
                    <w:lastRenderedPageBreak/>
                    <w:t xml:space="preserve">αναφέρεται η εγγύηση, και/ή </w:t>
                  </w:r>
                  <w:r w:rsidR="007A061C">
                    <w:rPr>
                      <w:rFonts w:cstheme="minorHAnsi"/>
                      <w:lang w:val="el-GR" w:bidi="el-GR"/>
                    </w:rPr>
                    <w:t>(</w:t>
                  </w:r>
                  <w:proofErr w:type="spellStart"/>
                  <w:r w:rsidR="00FE6060" w:rsidRPr="000326F5">
                    <w:rPr>
                      <w:rFonts w:cstheme="minorHAnsi"/>
                      <w:lang w:val="el-GR" w:bidi="el-GR"/>
                    </w:rPr>
                    <w:t>iii</w:t>
                  </w:r>
                  <w:proofErr w:type="spellEnd"/>
                  <w:r w:rsidR="00FE6060" w:rsidRPr="000B1107">
                    <w:rPr>
                      <w:rFonts w:cstheme="minorHAnsi"/>
                      <w:lang w:val="el-GR" w:bidi="el-GR"/>
                    </w:rPr>
                    <w:t xml:space="preserve">) διαθέτει, ή ο/οι σταθμός/σταθμοί παραγωγής που την έχουν </w:t>
                  </w:r>
                  <w:proofErr w:type="spellStart"/>
                  <w:r w:rsidR="00FE6060" w:rsidRPr="000B1107">
                    <w:rPr>
                      <w:rFonts w:cstheme="minorHAnsi"/>
                      <w:lang w:val="el-GR" w:bidi="el-GR"/>
                    </w:rPr>
                    <w:t>παράξει</w:t>
                  </w:r>
                  <w:proofErr w:type="spellEnd"/>
                  <w:r w:rsidR="00FE6060" w:rsidRPr="000B1107">
                    <w:rPr>
                      <w:rFonts w:cstheme="minorHAnsi"/>
                      <w:lang w:val="el-GR" w:bidi="el-GR"/>
                    </w:rPr>
                    <w:t xml:space="preserve"> διαθέτει/</w:t>
                  </w:r>
                  <w:proofErr w:type="spellStart"/>
                  <w:r w:rsidR="00FE6060" w:rsidRPr="000B1107">
                    <w:rPr>
                      <w:rFonts w:cstheme="minorHAnsi"/>
                      <w:lang w:val="el-GR" w:bidi="el-GR"/>
                    </w:rPr>
                    <w:t>ουν</w:t>
                  </w:r>
                  <w:proofErr w:type="spellEnd"/>
                  <w:r w:rsidR="00FB0019">
                    <w:rPr>
                      <w:rFonts w:cstheme="minorHAnsi"/>
                      <w:lang w:val="el-GR" w:bidi="el-GR"/>
                    </w:rPr>
                    <w:t>,</w:t>
                  </w:r>
                  <w:r w:rsidR="00A06F9D" w:rsidRPr="000B1107">
                    <w:rPr>
                      <w:rFonts w:cstheme="minorHAnsi"/>
                      <w:lang w:val="el-GR" w:bidi="el-GR"/>
                    </w:rPr>
                    <w:t xml:space="preserve"> </w:t>
                  </w:r>
                  <w:r w:rsidR="00FE6060" w:rsidRPr="000B1107">
                    <w:rPr>
                      <w:rFonts w:cstheme="minorHAnsi"/>
                      <w:lang w:val="el-GR" w:bidi="el-GR"/>
                    </w:rPr>
                    <w:t>άλλα</w:t>
                  </w:r>
                  <w:r w:rsidR="00DA35F3">
                    <w:rPr>
                      <w:rFonts w:cstheme="minorHAnsi"/>
                      <w:lang w:val="el-GR" w:bidi="el-GR"/>
                    </w:rPr>
                    <w:t xml:space="preserve"> </w:t>
                  </w:r>
                  <w:r w:rsidR="00DA35F3" w:rsidRPr="000B1107">
                    <w:rPr>
                      <w:rFonts w:cstheme="minorHAnsi"/>
                      <w:lang w:val="el-GR" w:bidi="el-GR"/>
                    </w:rPr>
                    <w:t>χαρακτηρι</w:t>
                  </w:r>
                  <w:r w:rsidR="00DA35F3">
                    <w:rPr>
                      <w:rFonts w:cstheme="minorHAnsi"/>
                      <w:lang w:val="el-GR" w:bidi="el-GR"/>
                    </w:rPr>
                    <w:t>σ</w:t>
                  </w:r>
                  <w:r w:rsidR="00DA35F3" w:rsidRPr="000B1107">
                    <w:rPr>
                      <w:rFonts w:cstheme="minorHAnsi"/>
                      <w:lang w:val="el-GR" w:bidi="el-GR"/>
                    </w:rPr>
                    <w:t>τικά με τα οποία</w:t>
                  </w:r>
                  <w:r w:rsidR="00DA35F3">
                    <w:rPr>
                      <w:rFonts w:cstheme="minorHAnsi"/>
                      <w:lang w:val="el-GR" w:bidi="el-GR"/>
                    </w:rPr>
                    <w:t xml:space="preserve"> </w:t>
                  </w:r>
                  <w:r w:rsidR="007A061C">
                    <w:rPr>
                      <w:rFonts w:cstheme="minorHAnsi"/>
                      <w:lang w:val="el-GR" w:bidi="el-GR"/>
                    </w:rPr>
                    <w:t xml:space="preserve"> </w:t>
                  </w:r>
                  <w:r w:rsidR="00EB2FF7" w:rsidRPr="000B1107">
                    <w:rPr>
                      <w:rFonts w:cstheme="minorHAnsi"/>
                      <w:lang w:val="el-GR" w:bidi="el-GR"/>
                    </w:rPr>
                    <w:t>σχετίζεται η</w:t>
                  </w:r>
                  <w:r w:rsidR="002D3257">
                    <w:rPr>
                      <w:rFonts w:cstheme="minorHAnsi"/>
                      <w:lang w:val="el-GR" w:bidi="el-GR"/>
                    </w:rPr>
                    <w:t xml:space="preserve"> </w:t>
                  </w:r>
                  <w:r w:rsidR="00FE6060" w:rsidRPr="000B1107">
                    <w:rPr>
                      <w:rFonts w:cstheme="minorHAnsi"/>
                      <w:lang w:val="el-GR" w:bidi="el-GR"/>
                    </w:rPr>
                    <w:t xml:space="preserve">εγγύηση. </w:t>
                  </w:r>
                </w:p>
              </w:tc>
            </w:tr>
            <w:tr w:rsidR="004B16B4" w:rsidRPr="000326F5" w14:paraId="4C8A0DDC" w14:textId="77777777" w:rsidTr="00CE290E">
              <w:tc>
                <w:tcPr>
                  <w:tcW w:w="1984" w:type="dxa"/>
                </w:tcPr>
                <w:p w14:paraId="42910912" w14:textId="5E1B92EA" w:rsidR="004B16B4" w:rsidRPr="000326F5" w:rsidRDefault="004B16B4" w:rsidP="000326F5">
                  <w:pPr>
                    <w:spacing w:before="60" w:after="60"/>
                    <w:rPr>
                      <w:rFonts w:cstheme="minorHAnsi"/>
                      <w:lang w:val="el-GR" w:bidi="el-GR"/>
                    </w:rPr>
                  </w:pPr>
                  <w:proofErr w:type="spellStart"/>
                  <w:r w:rsidRPr="000326F5">
                    <w:rPr>
                      <w:rFonts w:cstheme="minorHAnsi"/>
                      <w:lang w:val="el-GR" w:bidi="el-GR"/>
                    </w:rPr>
                    <w:lastRenderedPageBreak/>
                    <w:t>HubCom</w:t>
                  </w:r>
                  <w:proofErr w:type="spellEnd"/>
                </w:p>
              </w:tc>
              <w:tc>
                <w:tcPr>
                  <w:tcW w:w="3288" w:type="dxa"/>
                </w:tcPr>
                <w:p w14:paraId="5115CDEE" w14:textId="48299698" w:rsidR="004B16B4" w:rsidRPr="000326F5" w:rsidRDefault="004B16B4" w:rsidP="000326F5">
                  <w:pPr>
                    <w:spacing w:before="60" w:after="60"/>
                    <w:jc w:val="both"/>
                    <w:rPr>
                      <w:rFonts w:cstheme="minorHAnsi"/>
                      <w:lang w:val="el-GR" w:bidi="el-GR"/>
                    </w:rPr>
                  </w:pPr>
                  <w:r w:rsidRPr="000326F5">
                    <w:rPr>
                      <w:rFonts w:cstheme="minorHAnsi"/>
                      <w:lang w:val="el-GR" w:bidi="el-GR"/>
                    </w:rPr>
                    <w:t xml:space="preserve">Το </w:t>
                  </w:r>
                  <w:r w:rsidR="00EA35B4">
                    <w:rPr>
                      <w:rFonts w:cstheme="minorHAnsi"/>
                      <w:lang w:val="el-GR" w:bidi="el-GR"/>
                    </w:rPr>
                    <w:t>έγγραφο</w:t>
                  </w:r>
                  <w:r w:rsidR="00EA35B4" w:rsidRPr="008912A8">
                    <w:rPr>
                      <w:rFonts w:cstheme="minorHAnsi"/>
                      <w:lang w:val="el-GR" w:bidi="el-GR"/>
                    </w:rPr>
                    <w:t xml:space="preserve"> </w:t>
                  </w:r>
                  <w:r w:rsidRPr="000326F5">
                    <w:rPr>
                      <w:rFonts w:cstheme="minorHAnsi"/>
                      <w:lang w:val="el-GR" w:bidi="el-GR"/>
                    </w:rPr>
                    <w:t>που είναι γνωστό ως «</w:t>
                  </w:r>
                  <w:proofErr w:type="spellStart"/>
                  <w:r w:rsidRPr="000326F5">
                    <w:rPr>
                      <w:rFonts w:cstheme="minorHAnsi"/>
                      <w:lang w:val="el-GR" w:bidi="el-GR"/>
                    </w:rPr>
                    <w:t>Hub</w:t>
                  </w:r>
                  <w:proofErr w:type="spellEnd"/>
                  <w:r w:rsidRPr="000326F5">
                    <w:rPr>
                      <w:rFonts w:cstheme="minorHAnsi"/>
                      <w:lang w:val="el-GR" w:bidi="el-GR"/>
                    </w:rPr>
                    <w:t xml:space="preserve"> </w:t>
                  </w:r>
                  <w:proofErr w:type="spellStart"/>
                  <w:r w:rsidRPr="000326F5">
                    <w:rPr>
                      <w:rFonts w:cstheme="minorHAnsi"/>
                      <w:lang w:val="el-GR" w:bidi="el-GR"/>
                    </w:rPr>
                    <w:t>User</w:t>
                  </w:r>
                  <w:proofErr w:type="spellEnd"/>
                  <w:r w:rsidRPr="000326F5">
                    <w:rPr>
                      <w:rFonts w:cstheme="minorHAnsi"/>
                      <w:lang w:val="el-GR" w:bidi="el-GR"/>
                    </w:rPr>
                    <w:t xml:space="preserve"> </w:t>
                  </w:r>
                  <w:proofErr w:type="spellStart"/>
                  <w:r w:rsidRPr="000326F5">
                    <w:rPr>
                      <w:rFonts w:cstheme="minorHAnsi"/>
                      <w:lang w:val="el-GR" w:bidi="el-GR"/>
                    </w:rPr>
                    <w:t>Compliance</w:t>
                  </w:r>
                  <w:proofErr w:type="spellEnd"/>
                  <w:r w:rsidRPr="000326F5">
                    <w:rPr>
                      <w:rFonts w:cstheme="minorHAnsi"/>
                      <w:lang w:val="el-GR" w:bidi="el-GR"/>
                    </w:rPr>
                    <w:t xml:space="preserve"> </w:t>
                  </w:r>
                  <w:proofErr w:type="spellStart"/>
                  <w:r w:rsidRPr="000326F5">
                    <w:rPr>
                      <w:rFonts w:cstheme="minorHAnsi"/>
                      <w:lang w:val="el-GR" w:bidi="el-GR"/>
                    </w:rPr>
                    <w:t>Protocol</w:t>
                  </w:r>
                  <w:proofErr w:type="spellEnd"/>
                  <w:r w:rsidRPr="000326F5">
                    <w:rPr>
                      <w:rFonts w:cstheme="minorHAnsi"/>
                      <w:lang w:val="el-GR" w:bidi="el-GR"/>
                    </w:rPr>
                    <w:t xml:space="preserve">» («Πρωτόκολλο Συμμόρφωσης των Χρηστών του </w:t>
                  </w:r>
                  <w:proofErr w:type="spellStart"/>
                  <w:r w:rsidRPr="000326F5">
                    <w:rPr>
                      <w:rFonts w:cstheme="minorHAnsi"/>
                      <w:lang w:val="el-GR" w:bidi="el-GR"/>
                    </w:rPr>
                    <w:t>Hub</w:t>
                  </w:r>
                  <w:proofErr w:type="spellEnd"/>
                  <w:r w:rsidRPr="000326F5">
                    <w:rPr>
                      <w:rFonts w:cstheme="minorHAnsi"/>
                      <w:lang w:val="el-GR" w:bidi="el-GR"/>
                    </w:rPr>
                    <w:t xml:space="preserve">») και φέρει τον υπότιτλο “EECS </w:t>
                  </w:r>
                  <w:proofErr w:type="spellStart"/>
                  <w:r w:rsidRPr="000326F5">
                    <w:rPr>
                      <w:rFonts w:cstheme="minorHAnsi"/>
                      <w:lang w:val="el-GR" w:bidi="el-GR"/>
                    </w:rPr>
                    <w:t>Rules</w:t>
                  </w:r>
                  <w:proofErr w:type="spellEnd"/>
                  <w:r w:rsidRPr="000326F5">
                    <w:rPr>
                      <w:rFonts w:cstheme="minorHAnsi"/>
                      <w:lang w:val="el-GR" w:bidi="el-GR"/>
                    </w:rPr>
                    <w:t xml:space="preserve"> - </w:t>
                  </w:r>
                  <w:proofErr w:type="spellStart"/>
                  <w:r w:rsidRPr="000326F5">
                    <w:rPr>
                      <w:rFonts w:cstheme="minorHAnsi"/>
                      <w:lang w:val="el-GR" w:bidi="el-GR"/>
                    </w:rPr>
                    <w:t>Subsidiary</w:t>
                  </w:r>
                  <w:proofErr w:type="spellEnd"/>
                  <w:r w:rsidRPr="000326F5">
                    <w:rPr>
                      <w:rFonts w:cstheme="minorHAnsi"/>
                      <w:lang w:val="el-GR" w:bidi="el-GR"/>
                    </w:rPr>
                    <w:t xml:space="preserve"> </w:t>
                  </w:r>
                  <w:proofErr w:type="spellStart"/>
                  <w:r w:rsidRPr="000326F5">
                    <w:rPr>
                      <w:rFonts w:cstheme="minorHAnsi"/>
                      <w:lang w:val="el-GR" w:bidi="el-GR"/>
                    </w:rPr>
                    <w:t>Document</w:t>
                  </w:r>
                  <w:proofErr w:type="spellEnd"/>
                  <w:r w:rsidRPr="000326F5">
                    <w:rPr>
                      <w:rFonts w:cstheme="minorHAnsi"/>
                      <w:lang w:val="el-GR" w:bidi="el-GR"/>
                    </w:rPr>
                    <w:t xml:space="preserve"> AIB-PRO-SD03: EECS </w:t>
                  </w:r>
                  <w:proofErr w:type="spellStart"/>
                  <w:r w:rsidRPr="000326F5">
                    <w:rPr>
                      <w:rFonts w:cstheme="minorHAnsi"/>
                      <w:lang w:val="el-GR" w:bidi="el-GR"/>
                    </w:rPr>
                    <w:t>Registration</w:t>
                  </w:r>
                  <w:proofErr w:type="spellEnd"/>
                  <w:r w:rsidRPr="000326F5">
                    <w:rPr>
                      <w:rFonts w:cstheme="minorHAnsi"/>
                      <w:lang w:val="el-GR" w:bidi="el-GR"/>
                    </w:rPr>
                    <w:t xml:space="preserve"> </w:t>
                  </w:r>
                  <w:proofErr w:type="spellStart"/>
                  <w:r w:rsidRPr="000326F5">
                    <w:rPr>
                      <w:rFonts w:cstheme="minorHAnsi"/>
                      <w:lang w:val="el-GR" w:bidi="el-GR"/>
                    </w:rPr>
                    <w:t>Databases</w:t>
                  </w:r>
                  <w:proofErr w:type="spellEnd"/>
                  <w:r w:rsidRPr="000326F5">
                    <w:rPr>
                      <w:rFonts w:cstheme="minorHAnsi"/>
                      <w:lang w:val="el-GR" w:bidi="el-GR"/>
                    </w:rPr>
                    <w:t xml:space="preserve"> («Κανόνες EECS </w:t>
                  </w:r>
                  <w:r w:rsidR="00024FA9" w:rsidRPr="000326F5">
                    <w:rPr>
                      <w:rFonts w:cstheme="minorHAnsi"/>
                      <w:lang w:val="el-GR" w:bidi="el-GR"/>
                    </w:rPr>
                    <w:t>-</w:t>
                  </w:r>
                  <w:r w:rsidRPr="000326F5">
                    <w:rPr>
                      <w:rFonts w:cstheme="minorHAnsi"/>
                      <w:lang w:val="el-GR" w:bidi="el-GR"/>
                    </w:rPr>
                    <w:t xml:space="preserve"> Συμπληρωματικό  </w:t>
                  </w:r>
                  <w:r w:rsidR="00EA35B4">
                    <w:rPr>
                      <w:rFonts w:cstheme="minorHAnsi"/>
                      <w:lang w:val="el-GR" w:bidi="el-GR"/>
                    </w:rPr>
                    <w:t>Έγγραφο</w:t>
                  </w:r>
                  <w:r w:rsidR="00EA35B4" w:rsidRPr="008912A8">
                    <w:rPr>
                      <w:rFonts w:cstheme="minorHAnsi"/>
                      <w:lang w:val="el-GR" w:bidi="el-GR"/>
                    </w:rPr>
                    <w:t xml:space="preserve"> </w:t>
                  </w:r>
                  <w:r w:rsidRPr="000326F5">
                    <w:rPr>
                      <w:rFonts w:cstheme="minorHAnsi"/>
                      <w:lang w:val="el-GR" w:bidi="el-GR"/>
                    </w:rPr>
                    <w:t>AIB-PRO-SD03: Βάσεις Δεδομένων Καταχώρισης EECS»)</w:t>
                  </w:r>
                  <w:r w:rsidR="00066AF4">
                    <w:rPr>
                      <w:rFonts w:cstheme="minorHAnsi"/>
                      <w:lang w:val="el-GR" w:bidi="el-GR"/>
                    </w:rPr>
                    <w:t>.</w:t>
                  </w:r>
                </w:p>
              </w:tc>
            </w:tr>
            <w:tr w:rsidR="004B16B4" w:rsidRPr="000326F5" w14:paraId="5AC9A6AC" w14:textId="77777777" w:rsidTr="00CE290E">
              <w:tc>
                <w:tcPr>
                  <w:tcW w:w="1984" w:type="dxa"/>
                </w:tcPr>
                <w:p w14:paraId="7766C406" w14:textId="7EA687A3" w:rsidR="004B16B4" w:rsidRPr="000326F5" w:rsidRDefault="00461429" w:rsidP="000326F5">
                  <w:pPr>
                    <w:spacing w:before="60" w:after="60"/>
                    <w:rPr>
                      <w:rFonts w:cstheme="minorHAnsi"/>
                      <w:lang w:val="el-GR" w:bidi="el-GR"/>
                    </w:rPr>
                  </w:pPr>
                  <w:r w:rsidRPr="00461429">
                    <w:rPr>
                      <w:rFonts w:cstheme="minorHAnsi"/>
                      <w:lang w:val="el-GR" w:bidi="el-GR"/>
                    </w:rPr>
                    <w:t xml:space="preserve">Χρήστης του </w:t>
                  </w:r>
                  <w:proofErr w:type="spellStart"/>
                  <w:r w:rsidRPr="00461429">
                    <w:rPr>
                      <w:rFonts w:cstheme="minorHAnsi"/>
                      <w:lang w:val="el-GR" w:bidi="el-GR"/>
                    </w:rPr>
                    <w:t>Hub</w:t>
                  </w:r>
                  <w:proofErr w:type="spellEnd"/>
                </w:p>
              </w:tc>
              <w:tc>
                <w:tcPr>
                  <w:tcW w:w="3288" w:type="dxa"/>
                </w:tcPr>
                <w:p w14:paraId="3C7B21BA" w14:textId="7E83317D" w:rsidR="004B16B4" w:rsidRPr="00461429" w:rsidRDefault="00461429" w:rsidP="000326F5">
                  <w:pPr>
                    <w:spacing w:before="60" w:after="60"/>
                    <w:rPr>
                      <w:rFonts w:cstheme="minorHAnsi"/>
                      <w:lang w:val="el-GR" w:bidi="el-GR"/>
                    </w:rPr>
                  </w:pPr>
                  <w:r w:rsidRPr="00461429">
                    <w:rPr>
                      <w:rFonts w:cstheme="minorHAnsi"/>
                      <w:lang w:val="el-GR" w:bidi="el-GR"/>
                    </w:rPr>
                    <w:t xml:space="preserve">Αρμόδιος Φορέας ή Διαχειριστής Μητρώου που χρησιμοποιεί το </w:t>
                  </w:r>
                  <w:proofErr w:type="spellStart"/>
                  <w:r w:rsidRPr="00461429">
                    <w:rPr>
                      <w:rFonts w:cstheme="minorHAnsi"/>
                      <w:lang w:val="el-GR" w:bidi="el-GR"/>
                    </w:rPr>
                    <w:t>Hub</w:t>
                  </w:r>
                  <w:proofErr w:type="spellEnd"/>
                  <w:r w:rsidR="00EA35B4">
                    <w:rPr>
                      <w:rFonts w:cstheme="minorHAnsi"/>
                      <w:lang w:val="el-GR" w:bidi="el-GR"/>
                    </w:rPr>
                    <w:t xml:space="preserve"> για Συναλλαγές.</w:t>
                  </w:r>
                </w:p>
              </w:tc>
            </w:tr>
            <w:tr w:rsidR="004B16B4" w:rsidRPr="000326F5" w14:paraId="273B7038" w14:textId="77777777" w:rsidTr="00CE290E">
              <w:tc>
                <w:tcPr>
                  <w:tcW w:w="1984" w:type="dxa"/>
                </w:tcPr>
                <w:p w14:paraId="62D1DA5F" w14:textId="75A7EDB5" w:rsidR="004B16B4" w:rsidRPr="00461429" w:rsidRDefault="00461429" w:rsidP="000326F5">
                  <w:pPr>
                    <w:spacing w:before="60" w:after="60"/>
                    <w:rPr>
                      <w:rFonts w:cstheme="minorHAnsi"/>
                      <w:lang w:val="el-GR" w:bidi="el-GR"/>
                    </w:rPr>
                  </w:pPr>
                  <w:r w:rsidRPr="00461429">
                    <w:rPr>
                      <w:rFonts w:cstheme="minorHAnsi"/>
                      <w:lang w:val="el-GR" w:bidi="el-GR"/>
                    </w:rPr>
                    <w:t>Εισροή</w:t>
                  </w:r>
                </w:p>
              </w:tc>
              <w:tc>
                <w:tcPr>
                  <w:tcW w:w="3288" w:type="dxa"/>
                </w:tcPr>
                <w:p w14:paraId="27B35E75" w14:textId="159BE73E" w:rsidR="004B16B4" w:rsidRPr="00461429" w:rsidRDefault="00461429" w:rsidP="000326F5">
                  <w:pPr>
                    <w:spacing w:before="60" w:after="60"/>
                    <w:jc w:val="both"/>
                    <w:rPr>
                      <w:rFonts w:cstheme="minorHAnsi"/>
                      <w:lang w:val="el-GR" w:bidi="el-GR"/>
                    </w:rPr>
                  </w:pPr>
                  <w:r w:rsidRPr="00461429">
                    <w:rPr>
                      <w:rFonts w:cstheme="minorHAnsi"/>
                      <w:lang w:val="el-GR" w:bidi="el-GR"/>
                    </w:rPr>
                    <w:t>Ποσότητα συγκεκριμένου τύπου ενέργειας ή υλικών αγαθών που καταναλώνεται/</w:t>
                  </w:r>
                  <w:proofErr w:type="spellStart"/>
                  <w:r w:rsidRPr="00461429">
                    <w:rPr>
                      <w:rFonts w:cstheme="minorHAnsi"/>
                      <w:lang w:val="el-GR" w:bidi="el-GR"/>
                    </w:rPr>
                    <w:t>ονται</w:t>
                  </w:r>
                  <w:proofErr w:type="spellEnd"/>
                  <w:r w:rsidRPr="00461429">
                    <w:rPr>
                      <w:rFonts w:cstheme="minorHAnsi"/>
                      <w:lang w:val="el-GR" w:bidi="el-GR"/>
                    </w:rPr>
                    <w:t xml:space="preserve"> από ένα σταθμό  παραγωγής με τη χρήση τεχνολογίας καύσης για την παραγωγή Εκροής.</w:t>
                  </w:r>
                </w:p>
              </w:tc>
            </w:tr>
            <w:tr w:rsidR="004B16B4" w:rsidRPr="000326F5" w14:paraId="7EF79393" w14:textId="77777777" w:rsidTr="00CE290E">
              <w:tc>
                <w:tcPr>
                  <w:tcW w:w="1984" w:type="dxa"/>
                </w:tcPr>
                <w:p w14:paraId="3ECAC882" w14:textId="03AFBCCE" w:rsidR="004B16B4" w:rsidRPr="007C75C7" w:rsidRDefault="00461429" w:rsidP="000326F5">
                  <w:pPr>
                    <w:spacing w:before="60" w:after="60"/>
                    <w:rPr>
                      <w:rFonts w:cstheme="minorHAnsi"/>
                      <w:lang w:val="el-GR" w:bidi="el-GR"/>
                    </w:rPr>
                  </w:pPr>
                  <w:r w:rsidRPr="007C75C7">
                    <w:rPr>
                      <w:rFonts w:cstheme="minorHAnsi"/>
                      <w:lang w:val="el-GR" w:bidi="el-GR"/>
                    </w:rPr>
                    <w:t>Ακεραιότητα</w:t>
                  </w:r>
                </w:p>
              </w:tc>
              <w:tc>
                <w:tcPr>
                  <w:tcW w:w="3288" w:type="dxa"/>
                </w:tcPr>
                <w:p w14:paraId="047B083C" w14:textId="57B4A991" w:rsidR="004B16B4" w:rsidRPr="007C75C7" w:rsidRDefault="00461429" w:rsidP="000326F5">
                  <w:pPr>
                    <w:spacing w:before="60" w:after="60"/>
                    <w:jc w:val="both"/>
                    <w:rPr>
                      <w:rFonts w:cstheme="minorHAnsi"/>
                      <w:lang w:val="el-GR" w:bidi="el-GR"/>
                    </w:rPr>
                  </w:pPr>
                  <w:r w:rsidRPr="007C75C7">
                    <w:rPr>
                      <w:rFonts w:cstheme="minorHAnsi"/>
                      <w:lang w:val="el-GR" w:bidi="el-GR"/>
                    </w:rPr>
                    <w:t xml:space="preserve">Η ακρίβεια και η συνέπεια των δεδομένων που τηρούνται και διαβιβάζονται, η οποία εννοείται  ως η απουσία οποιασδήποτε μεταβολής των δεδομένων κατά τη τήρησή τους και κατά τη διαβίβασή τους από </w:t>
                  </w:r>
                  <w:r w:rsidR="00EA35B4">
                    <w:rPr>
                      <w:rFonts w:cstheme="minorHAnsi"/>
                      <w:lang w:val="el-GR" w:bidi="el-GR"/>
                    </w:rPr>
                    <w:t xml:space="preserve">έναν </w:t>
                  </w:r>
                  <w:r w:rsidRPr="007C75C7">
                    <w:rPr>
                      <w:rFonts w:cstheme="minorHAnsi"/>
                      <w:lang w:val="el-GR" w:bidi="el-GR"/>
                    </w:rPr>
                    <w:t xml:space="preserve">Αποστολέα προς </w:t>
                  </w:r>
                  <w:r w:rsidR="00EA35B4">
                    <w:rPr>
                      <w:rFonts w:cstheme="minorHAnsi"/>
                      <w:lang w:val="el-GR" w:bidi="el-GR"/>
                    </w:rPr>
                    <w:t xml:space="preserve">έναν </w:t>
                  </w:r>
                  <w:r w:rsidRPr="007C75C7">
                    <w:rPr>
                      <w:rFonts w:cstheme="minorHAnsi"/>
                      <w:lang w:val="el-GR" w:bidi="el-GR"/>
                    </w:rPr>
                    <w:t>Παραλήπτη. Η ακεραιότητα των δεδομένων εξασφαλίζεται μέσω τακτικών ελέγχων ανίχνευσης σφαλμάτων και επικύρωσης.</w:t>
                  </w:r>
                </w:p>
              </w:tc>
            </w:tr>
            <w:tr w:rsidR="007C75C7" w:rsidRPr="000326F5" w14:paraId="3B09325B" w14:textId="77777777" w:rsidTr="00CE290E">
              <w:tc>
                <w:tcPr>
                  <w:tcW w:w="1984" w:type="dxa"/>
                </w:tcPr>
                <w:p w14:paraId="4F26D255" w14:textId="0A0E744F" w:rsidR="007C75C7" w:rsidRPr="007C75C7" w:rsidRDefault="00404EAA" w:rsidP="000326F5">
                  <w:pPr>
                    <w:spacing w:before="60" w:after="60"/>
                    <w:rPr>
                      <w:rFonts w:cstheme="minorHAnsi"/>
                      <w:lang w:val="el-GR" w:bidi="el-GR"/>
                    </w:rPr>
                  </w:pPr>
                  <w:r w:rsidRPr="007C75C7">
                    <w:rPr>
                      <w:rFonts w:cstheme="minorHAnsi"/>
                      <w:lang w:val="el-GR" w:bidi="el-GR"/>
                    </w:rPr>
                    <w:t>Νομ</w:t>
                  </w:r>
                  <w:r>
                    <w:rPr>
                      <w:rFonts w:cstheme="minorHAnsi"/>
                      <w:lang w:val="el-GR" w:bidi="el-GR"/>
                    </w:rPr>
                    <w:t xml:space="preserve">οθετικά </w:t>
                  </w:r>
                  <w:r w:rsidRPr="007C75C7">
                    <w:rPr>
                      <w:rFonts w:cstheme="minorHAnsi"/>
                      <w:lang w:val="el-GR" w:bidi="el-GR"/>
                    </w:rPr>
                    <w:t xml:space="preserve"> </w:t>
                  </w:r>
                  <w:r w:rsidR="007C75C7" w:rsidRPr="007C75C7">
                    <w:rPr>
                      <w:rFonts w:cstheme="minorHAnsi"/>
                      <w:lang w:val="el-GR" w:bidi="el-GR"/>
                    </w:rPr>
                    <w:t>Οριζόμενο Σύστημα Πιστοποίησης</w:t>
                  </w:r>
                </w:p>
              </w:tc>
              <w:tc>
                <w:tcPr>
                  <w:tcW w:w="3288" w:type="dxa"/>
                </w:tcPr>
                <w:p w14:paraId="1F5FD8B4" w14:textId="6790C3C1" w:rsidR="007C75C7" w:rsidRPr="007C75C7" w:rsidRDefault="00404EAA" w:rsidP="000326F5">
                  <w:pPr>
                    <w:spacing w:before="60" w:after="60"/>
                    <w:jc w:val="both"/>
                    <w:rPr>
                      <w:rFonts w:cstheme="minorHAnsi"/>
                      <w:lang w:val="el-GR" w:bidi="el-GR"/>
                    </w:rPr>
                  </w:pPr>
                  <w:r>
                    <w:rPr>
                      <w:rFonts w:cstheme="minorHAnsi"/>
                      <w:lang w:val="el-GR" w:bidi="el-GR"/>
                    </w:rPr>
                    <w:t>Ένα σ</w:t>
                  </w:r>
                  <w:r w:rsidR="007C75C7" w:rsidRPr="007C75C7">
                    <w:rPr>
                      <w:rFonts w:cstheme="minorHAnsi"/>
                      <w:lang w:val="el-GR" w:bidi="el-GR"/>
                    </w:rPr>
                    <w:t xml:space="preserve">ύστημα Πιστοποίησης που εφαρμόζεται σύμφωνα με τη νομοθεσία οποιουδήποτε κράτους μέλους της ΕΕ ή κράτους που συνδέεται με την ΕΕ με συνθήκη που απαιτεί την αμοιβαία αναγνώριση των ΕΠ. </w:t>
                  </w:r>
                </w:p>
              </w:tc>
            </w:tr>
            <w:tr w:rsidR="007C75C7" w:rsidRPr="000326F5" w14:paraId="7952B588" w14:textId="77777777" w:rsidTr="00CE290E">
              <w:tc>
                <w:tcPr>
                  <w:tcW w:w="1984" w:type="dxa"/>
                </w:tcPr>
                <w:p w14:paraId="218DB828" w14:textId="11935346" w:rsidR="007C75C7" w:rsidRPr="007C75C7" w:rsidRDefault="007C75C7" w:rsidP="000326F5">
                  <w:pPr>
                    <w:spacing w:before="60" w:after="60"/>
                    <w:rPr>
                      <w:rFonts w:cstheme="minorHAnsi"/>
                      <w:lang w:val="el-GR" w:bidi="el-GR"/>
                    </w:rPr>
                  </w:pPr>
                  <w:r w:rsidRPr="007C75C7">
                    <w:rPr>
                      <w:rFonts w:cstheme="minorHAnsi"/>
                      <w:lang w:val="el-GR" w:bidi="el-GR"/>
                    </w:rPr>
                    <w:t>Εκροή</w:t>
                  </w:r>
                </w:p>
              </w:tc>
              <w:tc>
                <w:tcPr>
                  <w:tcW w:w="3288" w:type="dxa"/>
                </w:tcPr>
                <w:p w14:paraId="54DE904D" w14:textId="450504E0" w:rsidR="007C75C7" w:rsidRPr="007C75C7" w:rsidRDefault="007C75C7" w:rsidP="000326F5">
                  <w:pPr>
                    <w:spacing w:before="60" w:after="60"/>
                    <w:jc w:val="both"/>
                    <w:rPr>
                      <w:rFonts w:cstheme="minorHAnsi"/>
                      <w:lang w:val="el-GR" w:bidi="el-GR"/>
                    </w:rPr>
                  </w:pPr>
                  <w:r w:rsidRPr="007C75C7">
                    <w:rPr>
                      <w:rFonts w:cstheme="minorHAnsi"/>
                      <w:lang w:val="el-GR" w:bidi="el-GR"/>
                    </w:rPr>
                    <w:t>Ποσότητα ενέργειας ή υλικών αγαθών που παράγεται/</w:t>
                  </w:r>
                  <w:proofErr w:type="spellStart"/>
                  <w:r w:rsidRPr="007C75C7">
                    <w:rPr>
                      <w:rFonts w:cstheme="minorHAnsi"/>
                      <w:lang w:val="el-GR" w:bidi="el-GR"/>
                    </w:rPr>
                    <w:t>ονται</w:t>
                  </w:r>
                  <w:proofErr w:type="spellEnd"/>
                  <w:r w:rsidRPr="007C75C7">
                    <w:rPr>
                      <w:rFonts w:cstheme="minorHAnsi"/>
                      <w:lang w:val="el-GR" w:bidi="el-GR"/>
                    </w:rPr>
                    <w:t xml:space="preserve"> από ένα σταθμό παραγωγής και </w:t>
                  </w:r>
                  <w:r w:rsidRPr="007C75C7">
                    <w:rPr>
                      <w:rFonts w:cstheme="minorHAnsi"/>
                      <w:lang w:val="el-GR" w:bidi="el-GR"/>
                    </w:rPr>
                    <w:lastRenderedPageBreak/>
                    <w:t>μετριέται/</w:t>
                  </w:r>
                  <w:proofErr w:type="spellStart"/>
                  <w:r w:rsidRPr="007C75C7">
                    <w:rPr>
                      <w:rFonts w:cstheme="minorHAnsi"/>
                      <w:lang w:val="el-GR" w:bidi="el-GR"/>
                    </w:rPr>
                    <w:t>ώνται</w:t>
                  </w:r>
                  <w:proofErr w:type="spellEnd"/>
                  <w:r w:rsidRPr="007C75C7">
                    <w:rPr>
                      <w:rFonts w:cstheme="minorHAnsi"/>
                      <w:lang w:val="el-GR" w:bidi="el-GR"/>
                    </w:rPr>
                    <w:t xml:space="preserve"> από τον αρμόδιο  φορέα μέτρησης</w:t>
                  </w:r>
                  <w:r w:rsidR="00404EAA">
                    <w:rPr>
                      <w:rFonts w:cstheme="minorHAnsi"/>
                      <w:lang w:val="el-GR" w:bidi="el-GR"/>
                    </w:rPr>
                    <w:t xml:space="preserve"> είτε είναι</w:t>
                  </w:r>
                  <w:r w:rsidRPr="007C75C7">
                    <w:rPr>
                      <w:rFonts w:cstheme="minorHAnsi"/>
                      <w:lang w:val="el-GR" w:bidi="el-GR"/>
                    </w:rPr>
                    <w:t xml:space="preserve"> </w:t>
                  </w:r>
                  <w:r>
                    <w:rPr>
                      <w:rFonts w:cstheme="minorHAnsi"/>
                      <w:lang w:val="el-GR" w:bidi="el-GR"/>
                    </w:rPr>
                    <w:t>(</w:t>
                  </w:r>
                  <w:r w:rsidRPr="007C75C7">
                    <w:rPr>
                      <w:rFonts w:cstheme="minorHAnsi"/>
                      <w:lang w:val="el-GR" w:bidi="el-GR"/>
                    </w:rPr>
                    <w:t xml:space="preserve">i) ηλεκτρική ενέργεια, </w:t>
                  </w:r>
                  <w:r>
                    <w:rPr>
                      <w:rFonts w:cstheme="minorHAnsi"/>
                      <w:lang w:val="el-GR" w:bidi="el-GR"/>
                    </w:rPr>
                    <w:t xml:space="preserve"> (</w:t>
                  </w:r>
                  <w:proofErr w:type="spellStart"/>
                  <w:r w:rsidRPr="007C75C7">
                    <w:rPr>
                      <w:rFonts w:cstheme="minorHAnsi"/>
                      <w:lang w:val="el-GR" w:bidi="el-GR"/>
                    </w:rPr>
                    <w:t>ii</w:t>
                  </w:r>
                  <w:proofErr w:type="spellEnd"/>
                  <w:r w:rsidR="00B10DF5" w:rsidRPr="000326F5">
                    <w:rPr>
                      <w:rFonts w:cstheme="minorHAnsi"/>
                      <w:lang w:val="el-GR" w:bidi="el-GR"/>
                    </w:rPr>
                    <w:t>)</w:t>
                  </w:r>
                  <w:r w:rsidRPr="007C75C7">
                    <w:rPr>
                      <w:rFonts w:cstheme="minorHAnsi"/>
                      <w:lang w:val="el-GR" w:bidi="el-GR"/>
                    </w:rPr>
                    <w:t xml:space="preserve"> καύσιμο </w:t>
                  </w:r>
                  <w:r w:rsidR="00B10DF5" w:rsidRPr="000326F5">
                    <w:rPr>
                      <w:rFonts w:cstheme="minorHAnsi"/>
                      <w:lang w:val="el-GR" w:bidi="el-GR"/>
                    </w:rPr>
                    <w:t xml:space="preserve">  </w:t>
                  </w:r>
                  <w:r w:rsidRPr="007C75C7">
                    <w:rPr>
                      <w:rFonts w:cstheme="minorHAnsi"/>
                      <w:lang w:val="el-GR" w:bidi="el-GR"/>
                    </w:rPr>
                    <w:t xml:space="preserve">ή </w:t>
                  </w:r>
                  <w:r w:rsidR="00B10DF5" w:rsidRPr="000326F5">
                    <w:rPr>
                      <w:rFonts w:cstheme="minorHAnsi"/>
                      <w:lang w:val="el-GR" w:bidi="el-GR"/>
                    </w:rPr>
                    <w:t xml:space="preserve">  </w:t>
                  </w:r>
                  <w:r>
                    <w:rPr>
                      <w:rFonts w:cstheme="minorHAnsi"/>
                      <w:lang w:val="el-GR" w:bidi="el-GR"/>
                    </w:rPr>
                    <w:t>(</w:t>
                  </w:r>
                  <w:proofErr w:type="spellStart"/>
                  <w:r w:rsidRPr="007C75C7">
                    <w:rPr>
                      <w:rFonts w:cstheme="minorHAnsi"/>
                      <w:lang w:val="el-GR" w:bidi="el-GR"/>
                    </w:rPr>
                    <w:t>iii</w:t>
                  </w:r>
                  <w:proofErr w:type="spellEnd"/>
                  <w:r w:rsidRPr="007C75C7">
                    <w:rPr>
                      <w:rFonts w:cstheme="minorHAnsi"/>
                      <w:lang w:val="el-GR" w:bidi="el-GR"/>
                    </w:rPr>
                    <w:t>) θερμότητα.</w:t>
                  </w:r>
                </w:p>
              </w:tc>
            </w:tr>
            <w:tr w:rsidR="007C75C7" w:rsidRPr="000326F5" w14:paraId="49184761" w14:textId="77777777" w:rsidTr="00CE290E">
              <w:tc>
                <w:tcPr>
                  <w:tcW w:w="1984" w:type="dxa"/>
                </w:tcPr>
                <w:p w14:paraId="12E09D4B" w14:textId="7A94E2E3" w:rsidR="007C75C7" w:rsidRPr="007C75C7" w:rsidRDefault="007C75C7" w:rsidP="000326F5">
                  <w:pPr>
                    <w:spacing w:before="60" w:after="60"/>
                    <w:rPr>
                      <w:rFonts w:cstheme="minorHAnsi"/>
                      <w:lang w:val="el-GR" w:bidi="el-GR"/>
                    </w:rPr>
                  </w:pPr>
                  <w:r w:rsidRPr="007C75C7">
                    <w:rPr>
                      <w:rFonts w:cstheme="minorHAnsi"/>
                      <w:lang w:val="el-GR" w:bidi="el-GR"/>
                    </w:rPr>
                    <w:lastRenderedPageBreak/>
                    <w:t>Συμμετέχων</w:t>
                  </w:r>
                </w:p>
              </w:tc>
              <w:tc>
                <w:tcPr>
                  <w:tcW w:w="3288" w:type="dxa"/>
                </w:tcPr>
                <w:p w14:paraId="4DFEF560" w14:textId="5165E392" w:rsidR="007C75C7" w:rsidRPr="007C75C7" w:rsidRDefault="007C75C7" w:rsidP="000326F5">
                  <w:pPr>
                    <w:spacing w:before="60" w:after="60"/>
                    <w:jc w:val="both"/>
                    <w:rPr>
                      <w:rFonts w:cstheme="minorHAnsi"/>
                      <w:lang w:val="el-GR" w:bidi="el-GR"/>
                    </w:rPr>
                  </w:pPr>
                  <w:r w:rsidRPr="007C75C7">
                    <w:rPr>
                      <w:rFonts w:cstheme="minorHAnsi"/>
                      <w:lang w:val="el-GR" w:bidi="el-GR"/>
                    </w:rPr>
                    <w:t xml:space="preserve">Ένας </w:t>
                  </w:r>
                  <w:proofErr w:type="spellStart"/>
                  <w:r w:rsidRPr="007C75C7">
                    <w:rPr>
                      <w:rFonts w:cstheme="minorHAnsi"/>
                      <w:lang w:val="el-GR" w:bidi="el-GR"/>
                    </w:rPr>
                    <w:t>Καταχωρητής</w:t>
                  </w:r>
                  <w:proofErr w:type="spellEnd"/>
                  <w:r w:rsidRPr="007C75C7">
                    <w:rPr>
                      <w:rFonts w:cstheme="minorHAnsi"/>
                      <w:lang w:val="el-GR" w:bidi="el-GR"/>
                    </w:rPr>
                    <w:t xml:space="preserve"> ή Κάτοχος Λογαριασμού.</w:t>
                  </w:r>
                </w:p>
              </w:tc>
            </w:tr>
            <w:tr w:rsidR="007C75C7" w:rsidRPr="000326F5" w14:paraId="730CACE7" w14:textId="77777777" w:rsidTr="00CE290E">
              <w:tc>
                <w:tcPr>
                  <w:tcW w:w="1984" w:type="dxa"/>
                </w:tcPr>
                <w:p w14:paraId="61DE4D08" w14:textId="1F7ACE57" w:rsidR="007C75C7" w:rsidRPr="007C75C7" w:rsidRDefault="007C75C7" w:rsidP="000326F5">
                  <w:pPr>
                    <w:spacing w:before="60" w:after="60"/>
                    <w:rPr>
                      <w:rFonts w:cstheme="minorHAnsi"/>
                      <w:lang w:val="el-GR" w:bidi="el-GR"/>
                    </w:rPr>
                  </w:pPr>
                  <w:r w:rsidRPr="007C75C7">
                    <w:rPr>
                      <w:rFonts w:cstheme="minorHAnsi"/>
                      <w:lang w:val="el-GR" w:bidi="el-GR"/>
                    </w:rPr>
                    <w:t xml:space="preserve">Σταθμός παραγωγής </w:t>
                  </w:r>
                </w:p>
              </w:tc>
              <w:tc>
                <w:tcPr>
                  <w:tcW w:w="3288" w:type="dxa"/>
                </w:tcPr>
                <w:p w14:paraId="283E248B" w14:textId="6C98E6B4" w:rsidR="007C75C7" w:rsidRPr="007C75C7" w:rsidRDefault="007C75C7" w:rsidP="000326F5">
                  <w:pPr>
                    <w:spacing w:before="60" w:after="60"/>
                    <w:jc w:val="both"/>
                    <w:rPr>
                      <w:rFonts w:cstheme="minorHAnsi"/>
                      <w:lang w:val="el-GR" w:bidi="el-GR"/>
                    </w:rPr>
                  </w:pPr>
                  <w:r w:rsidRPr="007C75C7">
                    <w:rPr>
                      <w:rFonts w:cstheme="minorHAnsi"/>
                      <w:lang w:val="el-GR" w:bidi="el-GR"/>
                    </w:rPr>
                    <w:t xml:space="preserve">Μια </w:t>
                  </w:r>
                  <w:r w:rsidR="000011EA">
                    <w:rPr>
                      <w:rFonts w:cstheme="minorHAnsi"/>
                      <w:lang w:val="el-GR" w:bidi="el-GR"/>
                    </w:rPr>
                    <w:t xml:space="preserve">ξεχωριστά μετρούμενη συσκευή ή ομάδα συσκευών που </w:t>
                  </w:r>
                  <w:r w:rsidRPr="007C75C7">
                    <w:rPr>
                      <w:rFonts w:cstheme="minorHAnsi"/>
                      <w:lang w:val="el-GR" w:bidi="el-GR"/>
                    </w:rPr>
                    <w:t xml:space="preserve">παράγει </w:t>
                  </w:r>
                  <w:r w:rsidR="000011EA">
                    <w:rPr>
                      <w:rFonts w:cstheme="minorHAnsi"/>
                      <w:lang w:val="el-GR" w:bidi="el-GR"/>
                    </w:rPr>
                    <w:t xml:space="preserve">μία </w:t>
                  </w:r>
                  <w:r w:rsidRPr="007C75C7">
                    <w:rPr>
                      <w:rFonts w:cstheme="minorHAnsi"/>
                      <w:lang w:val="el-GR" w:bidi="el-GR"/>
                    </w:rPr>
                    <w:t xml:space="preserve">Εκροή. </w:t>
                  </w:r>
                </w:p>
              </w:tc>
            </w:tr>
            <w:tr w:rsidR="007C75C7" w:rsidRPr="000326F5" w14:paraId="5A7903E7" w14:textId="77777777" w:rsidTr="00CE290E">
              <w:tc>
                <w:tcPr>
                  <w:tcW w:w="1984" w:type="dxa"/>
                </w:tcPr>
                <w:p w14:paraId="59015BFF" w14:textId="24AB2D6A" w:rsidR="007C75C7" w:rsidRPr="00461429" w:rsidRDefault="007C75C7" w:rsidP="000326F5">
                  <w:pPr>
                    <w:spacing w:before="60" w:after="60"/>
                    <w:rPr>
                      <w:rFonts w:cstheme="minorHAnsi"/>
                      <w:lang w:val="el-GR" w:bidi="el-GR"/>
                    </w:rPr>
                  </w:pPr>
                  <w:proofErr w:type="spellStart"/>
                  <w:r w:rsidRPr="00461429">
                    <w:rPr>
                      <w:rFonts w:cstheme="minorHAnsi"/>
                      <w:lang w:val="el-GR" w:bidi="el-GR"/>
                    </w:rPr>
                    <w:t>Καταχωρητής</w:t>
                  </w:r>
                  <w:proofErr w:type="spellEnd"/>
                </w:p>
              </w:tc>
              <w:tc>
                <w:tcPr>
                  <w:tcW w:w="3288" w:type="dxa"/>
                </w:tcPr>
                <w:p w14:paraId="24332E04" w14:textId="40D785B8" w:rsidR="007C75C7" w:rsidRPr="00461429" w:rsidRDefault="000011EA" w:rsidP="000326F5">
                  <w:pPr>
                    <w:spacing w:before="60" w:after="60"/>
                    <w:jc w:val="both"/>
                    <w:rPr>
                      <w:rFonts w:cstheme="minorHAnsi"/>
                      <w:lang w:val="el-GR" w:bidi="el-GR"/>
                    </w:rPr>
                  </w:pPr>
                  <w:r>
                    <w:rPr>
                      <w:rFonts w:cstheme="minorHAnsi"/>
                      <w:lang w:val="el-GR" w:bidi="el-GR"/>
                    </w:rPr>
                    <w:t>Ένα π</w:t>
                  </w:r>
                  <w:r w:rsidR="007C75C7" w:rsidRPr="00461429">
                    <w:rPr>
                      <w:rFonts w:cstheme="minorHAnsi"/>
                      <w:lang w:val="el-GR" w:bidi="el-GR"/>
                    </w:rPr>
                    <w:t>ρόσωπο στο όνομα του οποίου ένας σταθμός παραγωγής εγγράφεται κατά καιρούς σε Μητρώο για τους σκοπούς της έκδοσης πιστοποιητικών.</w:t>
                  </w:r>
                </w:p>
              </w:tc>
            </w:tr>
            <w:tr w:rsidR="007C75C7" w:rsidRPr="000326F5" w14:paraId="787B65C6" w14:textId="77777777" w:rsidTr="00CE290E">
              <w:tc>
                <w:tcPr>
                  <w:tcW w:w="1984" w:type="dxa"/>
                </w:tcPr>
                <w:p w14:paraId="24F20D0A" w14:textId="3117E7F6" w:rsidR="007C75C7" w:rsidRPr="00EF461B" w:rsidRDefault="007C75C7" w:rsidP="000326F5">
                  <w:pPr>
                    <w:spacing w:before="60" w:after="60"/>
                    <w:rPr>
                      <w:rFonts w:cstheme="minorHAnsi"/>
                      <w:lang w:val="el-GR" w:bidi="el-GR"/>
                    </w:rPr>
                  </w:pPr>
                  <w:r w:rsidRPr="00EF461B">
                    <w:rPr>
                      <w:rFonts w:cstheme="minorHAnsi"/>
                      <w:lang w:val="el-GR" w:bidi="el-GR"/>
                    </w:rPr>
                    <w:t xml:space="preserve">Βάση Δεδομένων Καταχώρισης </w:t>
                  </w:r>
                  <w:r w:rsidR="00401D91" w:rsidRPr="000326F5">
                    <w:rPr>
                      <w:rFonts w:cstheme="minorHAnsi"/>
                      <w:lang w:val="el-GR" w:bidi="el-GR"/>
                    </w:rPr>
                    <w:t xml:space="preserve">       </w:t>
                  </w:r>
                  <w:r w:rsidRPr="00EF461B">
                    <w:rPr>
                      <w:rFonts w:cstheme="minorHAnsi"/>
                      <w:lang w:val="el-GR" w:bidi="el-GR"/>
                    </w:rPr>
                    <w:t>(ή «Μητρώο</w:t>
                  </w:r>
                  <w:r w:rsidR="00C45620">
                    <w:rPr>
                      <w:rFonts w:cstheme="minorHAnsi"/>
                      <w:lang w:val="el-GR" w:bidi="el-GR"/>
                    </w:rPr>
                    <w:t>»</w:t>
                  </w:r>
                  <w:r w:rsidRPr="00461429">
                    <w:rPr>
                      <w:rFonts w:cstheme="minorHAnsi"/>
                      <w:lang w:val="el-GR" w:bidi="el-GR"/>
                    </w:rPr>
                    <w:t>)</w:t>
                  </w:r>
                </w:p>
              </w:tc>
              <w:tc>
                <w:tcPr>
                  <w:tcW w:w="3288" w:type="dxa"/>
                </w:tcPr>
                <w:p w14:paraId="5D50ACA4" w14:textId="7417D21A" w:rsidR="007C75C7" w:rsidRPr="00461429" w:rsidRDefault="00D73215" w:rsidP="000326F5">
                  <w:pPr>
                    <w:spacing w:before="60" w:after="60"/>
                    <w:jc w:val="both"/>
                    <w:rPr>
                      <w:rFonts w:cstheme="minorHAnsi"/>
                      <w:lang w:val="el-GR" w:bidi="el-GR"/>
                    </w:rPr>
                  </w:pPr>
                  <w:r>
                    <w:rPr>
                      <w:rFonts w:cstheme="minorHAnsi"/>
                      <w:lang w:val="el-GR" w:bidi="el-GR"/>
                    </w:rPr>
                    <w:t>Μία β</w:t>
                  </w:r>
                  <w:r w:rsidR="007C75C7" w:rsidRPr="00461429">
                    <w:rPr>
                      <w:rFonts w:cstheme="minorHAnsi"/>
                      <w:lang w:val="el-GR" w:bidi="el-GR"/>
                    </w:rPr>
                    <w:t xml:space="preserve">άση δεδομένων την οποία διαχειρίζεται </w:t>
                  </w:r>
                  <w:r w:rsidR="00C45620">
                    <w:rPr>
                      <w:rFonts w:cstheme="minorHAnsi"/>
                      <w:lang w:val="el-GR" w:bidi="el-GR"/>
                    </w:rPr>
                    <w:t>ένας</w:t>
                  </w:r>
                  <w:r w:rsidR="007C75C7" w:rsidRPr="00461429">
                    <w:rPr>
                      <w:rFonts w:cstheme="minorHAnsi"/>
                      <w:lang w:val="el-GR" w:bidi="el-GR"/>
                    </w:rPr>
                    <w:t xml:space="preserve"> Χρήστης του </w:t>
                  </w:r>
                  <w:proofErr w:type="spellStart"/>
                  <w:r w:rsidR="007C75C7" w:rsidRPr="00461429">
                    <w:rPr>
                      <w:rFonts w:cstheme="minorHAnsi"/>
                      <w:lang w:val="el-GR" w:bidi="el-GR"/>
                    </w:rPr>
                    <w:t>Hu</w:t>
                  </w:r>
                  <w:r w:rsidR="008A156C" w:rsidRPr="000326F5">
                    <w:rPr>
                      <w:rFonts w:cstheme="minorHAnsi"/>
                      <w:lang w:val="el-GR" w:bidi="el-GR"/>
                    </w:rPr>
                    <w:t>b</w:t>
                  </w:r>
                  <w:proofErr w:type="spellEnd"/>
                  <w:r w:rsidR="008A156C" w:rsidRPr="000326F5">
                    <w:rPr>
                      <w:rFonts w:cstheme="minorHAnsi"/>
                      <w:lang w:val="el-GR" w:bidi="el-GR"/>
                    </w:rPr>
                    <w:t xml:space="preserve"> </w:t>
                  </w:r>
                  <w:r w:rsidR="008A156C">
                    <w:rPr>
                      <w:rFonts w:cstheme="minorHAnsi"/>
                      <w:lang w:val="el-GR" w:bidi="el-GR"/>
                    </w:rPr>
                    <w:t xml:space="preserve">ή ένας </w:t>
                  </w:r>
                  <w:r w:rsidR="007C75C7" w:rsidRPr="00461429">
                    <w:rPr>
                      <w:rFonts w:cstheme="minorHAnsi"/>
                      <w:lang w:val="el-GR" w:bidi="el-GR"/>
                    </w:rPr>
                    <w:t xml:space="preserve">Διαχειριστής Μητρώου για </w:t>
                  </w:r>
                  <w:r w:rsidR="00BC4E51">
                    <w:rPr>
                      <w:rFonts w:cstheme="minorHAnsi"/>
                      <w:lang w:val="el-GR" w:bidi="el-GR"/>
                    </w:rPr>
                    <w:t>λογαριασμό</w:t>
                  </w:r>
                  <w:r w:rsidR="007C75C7" w:rsidRPr="00461429">
                    <w:rPr>
                      <w:rFonts w:cstheme="minorHAnsi"/>
                      <w:lang w:val="el-GR" w:bidi="el-GR"/>
                    </w:rPr>
                    <w:t xml:space="preserve"> ενός Χρήστη του </w:t>
                  </w:r>
                  <w:proofErr w:type="spellStart"/>
                  <w:r w:rsidR="007C75C7" w:rsidRPr="00461429">
                    <w:rPr>
                      <w:rFonts w:cstheme="minorHAnsi"/>
                      <w:lang w:val="el-GR" w:bidi="el-GR"/>
                    </w:rPr>
                    <w:t>Hub</w:t>
                  </w:r>
                  <w:proofErr w:type="spellEnd"/>
                  <w:r w:rsidR="007C75C7" w:rsidRPr="00461429">
                    <w:rPr>
                      <w:rFonts w:cstheme="minorHAnsi"/>
                      <w:lang w:val="el-GR" w:bidi="el-GR"/>
                    </w:rPr>
                    <w:t xml:space="preserve">, η οποία περιλαμβάνει: </w:t>
                  </w:r>
                </w:p>
                <w:p w14:paraId="4BEDB261" w14:textId="590CD9C0" w:rsidR="00C72C86" w:rsidRDefault="00D02750" w:rsidP="000326F5">
                  <w:pPr>
                    <w:spacing w:before="60" w:after="60"/>
                    <w:ind w:left="352" w:hanging="352"/>
                    <w:jc w:val="both"/>
                    <w:rPr>
                      <w:rFonts w:cstheme="minorHAnsi"/>
                      <w:lang w:val="el-GR" w:bidi="el-GR"/>
                    </w:rPr>
                  </w:pPr>
                  <w:r w:rsidRPr="006F4337">
                    <w:rPr>
                      <w:rFonts w:cstheme="minorHAnsi"/>
                      <w:lang w:val="el-GR" w:bidi="el-GR"/>
                    </w:rPr>
                    <w:t xml:space="preserve">(α) </w:t>
                  </w:r>
                  <w:r w:rsidR="007C75C7" w:rsidRPr="006F4337">
                    <w:rPr>
                      <w:rFonts w:cstheme="minorHAnsi"/>
                      <w:lang w:val="el-GR" w:bidi="el-GR"/>
                    </w:rPr>
                    <w:t>Λογαριασμ</w:t>
                  </w:r>
                  <w:r w:rsidR="001C0978">
                    <w:rPr>
                      <w:rFonts w:cstheme="minorHAnsi"/>
                      <w:lang w:val="el-GR" w:bidi="el-GR"/>
                    </w:rPr>
                    <w:t>ούς α</w:t>
                  </w:r>
                  <w:r w:rsidR="007C75C7" w:rsidRPr="006F4337">
                    <w:rPr>
                      <w:rFonts w:cstheme="minorHAnsi"/>
                      <w:lang w:val="el-GR" w:bidi="el-GR"/>
                    </w:rPr>
                    <w:t xml:space="preserve">πό και προς τους οποίους μπορούν να </w:t>
                  </w:r>
                  <w:r w:rsidR="00C72C86">
                    <w:rPr>
                      <w:rFonts w:cstheme="minorHAnsi"/>
                      <w:lang w:val="el-GR" w:bidi="el-GR"/>
                    </w:rPr>
                    <w:t>μεταβιβαστούν</w:t>
                  </w:r>
                  <w:r w:rsidR="007C75C7" w:rsidRPr="006F4337">
                    <w:rPr>
                      <w:rFonts w:cstheme="minorHAnsi"/>
                      <w:lang w:val="el-GR" w:bidi="el-GR"/>
                    </w:rPr>
                    <w:t xml:space="preserve"> ή/και στους οποίους μπορούν να ανακληθούν </w:t>
                  </w:r>
                  <w:r w:rsidR="00C72C86">
                    <w:rPr>
                      <w:rFonts w:cstheme="minorHAnsi"/>
                      <w:lang w:val="el-GR" w:bidi="el-GR"/>
                    </w:rPr>
                    <w:t>Π</w:t>
                  </w:r>
                  <w:r w:rsidR="007C75C7" w:rsidRPr="006F4337">
                    <w:rPr>
                      <w:rFonts w:cstheme="minorHAnsi"/>
                      <w:lang w:val="el-GR" w:bidi="el-GR"/>
                    </w:rPr>
                    <w:t>ιστοποιητικά</w:t>
                  </w:r>
                  <w:r w:rsidR="00C72C86">
                    <w:rPr>
                      <w:rFonts w:cstheme="minorHAnsi"/>
                      <w:lang w:val="el-GR" w:bidi="el-GR"/>
                    </w:rPr>
                    <w:t xml:space="preserve"> και </w:t>
                  </w:r>
                  <w:r w:rsidR="007C75C7" w:rsidRPr="006F4337">
                    <w:rPr>
                      <w:rFonts w:cstheme="minorHAnsi"/>
                      <w:lang w:val="el-GR" w:bidi="el-GR"/>
                    </w:rPr>
                    <w:t>τα Πιστοποιητικά στους εν λόγω λογαριασμούς</w:t>
                  </w:r>
                  <w:r w:rsidR="00DD6AC2">
                    <w:rPr>
                      <w:rFonts w:cstheme="minorHAnsi"/>
                      <w:lang w:val="el-GR" w:bidi="el-GR"/>
                    </w:rPr>
                    <w:t>,</w:t>
                  </w:r>
                </w:p>
                <w:p w14:paraId="2EA38F1F" w14:textId="5D0A9209" w:rsidR="007C75C7" w:rsidRPr="008A6BCA" w:rsidRDefault="00C72C86" w:rsidP="000326F5">
                  <w:pPr>
                    <w:spacing w:before="60" w:after="60"/>
                    <w:ind w:left="352" w:hanging="352"/>
                    <w:jc w:val="both"/>
                    <w:rPr>
                      <w:rFonts w:cstheme="minorHAnsi"/>
                      <w:lang w:val="el-GR" w:bidi="el-GR"/>
                    </w:rPr>
                  </w:pPr>
                  <w:r>
                    <w:rPr>
                      <w:rFonts w:cstheme="minorHAnsi"/>
                      <w:lang w:val="el-GR" w:bidi="el-GR"/>
                    </w:rPr>
                    <w:t xml:space="preserve">(β) </w:t>
                  </w:r>
                  <w:r w:rsidR="007C75C7" w:rsidRPr="008A6BCA">
                    <w:rPr>
                      <w:rFonts w:cstheme="minorHAnsi"/>
                      <w:lang w:val="el-GR" w:bidi="el-GR"/>
                    </w:rPr>
                    <w:t>Λεπτομέρειες</w:t>
                  </w:r>
                  <w:r w:rsidR="00DF2371">
                    <w:rPr>
                      <w:rFonts w:cstheme="minorHAnsi"/>
                      <w:lang w:val="el-GR" w:bidi="el-GR"/>
                    </w:rPr>
                    <w:t xml:space="preserve"> </w:t>
                  </w:r>
                  <w:r w:rsidR="0076755C">
                    <w:rPr>
                      <w:rFonts w:cstheme="minorHAnsi"/>
                      <w:lang w:val="el-GR" w:bidi="el-GR"/>
                    </w:rPr>
                    <w:t xml:space="preserve"> </w:t>
                  </w:r>
                  <w:r w:rsidR="00DF2371">
                    <w:rPr>
                      <w:rFonts w:cstheme="minorHAnsi"/>
                      <w:lang w:val="el-GR" w:bidi="el-GR"/>
                    </w:rPr>
                    <w:t xml:space="preserve"> </w:t>
                  </w:r>
                  <w:r w:rsidR="007C75C7" w:rsidRPr="008A6BCA">
                    <w:rPr>
                      <w:rFonts w:cstheme="minorHAnsi"/>
                      <w:lang w:val="el-GR" w:bidi="el-GR"/>
                    </w:rPr>
                    <w:t xml:space="preserve">για </w:t>
                  </w:r>
                  <w:r w:rsidR="00DF2371">
                    <w:rPr>
                      <w:rFonts w:cstheme="minorHAnsi"/>
                      <w:lang w:val="el-GR" w:bidi="el-GR"/>
                    </w:rPr>
                    <w:t xml:space="preserve">  </w:t>
                  </w:r>
                  <w:r w:rsidR="007C75C7" w:rsidRPr="008A6BCA">
                    <w:rPr>
                      <w:rFonts w:cstheme="minorHAnsi"/>
                      <w:lang w:val="el-GR" w:bidi="el-GR"/>
                    </w:rPr>
                    <w:t>τους σταθμούς παραγωγής και πληροφορίες που παρέχονται σε σχέση με την καταχώριση των σταθμών παραγωγής,</w:t>
                  </w:r>
                </w:p>
                <w:p w14:paraId="74EB0DC0" w14:textId="6BC05B5E" w:rsidR="007C75C7" w:rsidRPr="00461429" w:rsidRDefault="0076755C" w:rsidP="000326F5">
                  <w:pPr>
                    <w:spacing w:before="60" w:after="60"/>
                    <w:ind w:left="352" w:hanging="352"/>
                    <w:jc w:val="both"/>
                    <w:rPr>
                      <w:rFonts w:cstheme="minorHAnsi"/>
                      <w:lang w:val="el-GR" w:bidi="el-GR"/>
                    </w:rPr>
                  </w:pPr>
                  <w:r>
                    <w:rPr>
                      <w:rFonts w:cstheme="minorHAnsi"/>
                      <w:lang w:val="el-GR" w:bidi="el-GR"/>
                    </w:rPr>
                    <w:t xml:space="preserve">(γ) </w:t>
                  </w:r>
                  <w:r w:rsidR="007C75C7" w:rsidRPr="00461429">
                    <w:rPr>
                      <w:rFonts w:cstheme="minorHAnsi"/>
                      <w:lang w:val="el-GR" w:bidi="el-GR"/>
                    </w:rPr>
                    <w:t xml:space="preserve">Στοιχεία των Πιστοποιητικών που έχουν μεταφερθεί εκτός του εν λόγω Μητρώου. </w:t>
                  </w:r>
                </w:p>
              </w:tc>
            </w:tr>
            <w:tr w:rsidR="007C75C7" w:rsidRPr="000326F5" w14:paraId="2EAB853C" w14:textId="77777777" w:rsidTr="00CE290E">
              <w:tc>
                <w:tcPr>
                  <w:tcW w:w="1984" w:type="dxa"/>
                </w:tcPr>
                <w:p w14:paraId="2B846F47" w14:textId="59BFB340" w:rsidR="007C75C7" w:rsidRPr="00461429" w:rsidRDefault="007C75C7" w:rsidP="000326F5">
                  <w:pPr>
                    <w:spacing w:before="60" w:after="60"/>
                    <w:rPr>
                      <w:rFonts w:cstheme="minorHAnsi"/>
                      <w:lang w:val="el-GR" w:bidi="el-GR"/>
                    </w:rPr>
                  </w:pPr>
                  <w:r w:rsidRPr="00461429">
                    <w:rPr>
                      <w:rFonts w:cstheme="minorHAnsi"/>
                      <w:lang w:val="el-GR" w:bidi="el-GR"/>
                    </w:rPr>
                    <w:t>Συναλλαγή</w:t>
                  </w:r>
                </w:p>
              </w:tc>
              <w:tc>
                <w:tcPr>
                  <w:tcW w:w="3288" w:type="dxa"/>
                </w:tcPr>
                <w:p w14:paraId="12ADC000" w14:textId="44D452CF" w:rsidR="007C75C7" w:rsidRPr="00461429" w:rsidRDefault="007C75C7" w:rsidP="000326F5">
                  <w:pPr>
                    <w:spacing w:before="60" w:after="60"/>
                    <w:jc w:val="both"/>
                    <w:rPr>
                      <w:rFonts w:cstheme="minorHAnsi"/>
                      <w:lang w:val="el-GR" w:bidi="el-GR"/>
                    </w:rPr>
                  </w:pPr>
                  <w:r w:rsidRPr="00461429">
                    <w:rPr>
                      <w:rFonts w:cstheme="minorHAnsi"/>
                      <w:lang w:val="el-GR" w:bidi="el-GR"/>
                    </w:rPr>
                    <w:t xml:space="preserve">Κάθε επικοινωνία που πραγματοποιείται </w:t>
                  </w:r>
                  <w:r w:rsidR="00D73215">
                    <w:rPr>
                      <w:rFonts w:cstheme="minorHAnsi"/>
                      <w:lang w:val="el-GR" w:bidi="el-GR"/>
                    </w:rPr>
                    <w:t>και προσδιορίζεται</w:t>
                  </w:r>
                  <w:r w:rsidR="00D73215" w:rsidRPr="00461429">
                    <w:rPr>
                      <w:rFonts w:cstheme="minorHAnsi"/>
                      <w:lang w:val="el-GR" w:bidi="el-GR"/>
                    </w:rPr>
                    <w:t xml:space="preserve"> ως μεταβίβαση μεταξύ </w:t>
                  </w:r>
                  <w:r w:rsidR="005C0F2F">
                    <w:rPr>
                      <w:rFonts w:cstheme="minorHAnsi"/>
                      <w:lang w:val="el-GR" w:bidi="el-GR"/>
                    </w:rPr>
                    <w:t xml:space="preserve">των </w:t>
                  </w:r>
                  <w:r w:rsidR="00D73215" w:rsidRPr="00461429">
                    <w:rPr>
                      <w:rFonts w:cstheme="minorHAnsi"/>
                      <w:lang w:val="el-GR" w:bidi="el-GR"/>
                    </w:rPr>
                    <w:t xml:space="preserve">Μητρώων </w:t>
                  </w:r>
                  <w:r w:rsidR="005C0F2F">
                    <w:rPr>
                      <w:rFonts w:cstheme="minorHAnsi"/>
                      <w:lang w:val="el-GR" w:bidi="el-GR"/>
                    </w:rPr>
                    <w:t xml:space="preserve">σχετικά με τις </w:t>
                  </w:r>
                  <w:r w:rsidR="00D73215" w:rsidRPr="00461429">
                    <w:rPr>
                      <w:rFonts w:cstheme="minorHAnsi"/>
                      <w:lang w:val="el-GR" w:bidi="el-GR"/>
                    </w:rPr>
                    <w:t>ΕΠ</w:t>
                  </w:r>
                  <w:r w:rsidR="00D73215">
                    <w:rPr>
                      <w:rFonts w:cstheme="minorHAnsi"/>
                      <w:lang w:val="el-GR" w:bidi="el-GR"/>
                    </w:rPr>
                    <w:t xml:space="preserve"> </w:t>
                  </w:r>
                  <w:r w:rsidRPr="00461429">
                    <w:rPr>
                      <w:rFonts w:cstheme="minorHAnsi"/>
                      <w:lang w:val="el-GR" w:bidi="el-GR"/>
                    </w:rPr>
                    <w:t xml:space="preserve">και στην οποία </w:t>
                  </w:r>
                  <w:r w:rsidR="005C0F2F">
                    <w:rPr>
                      <w:rFonts w:cstheme="minorHAnsi"/>
                      <w:lang w:val="el-GR" w:bidi="el-GR"/>
                    </w:rPr>
                    <w:t>αναφέρεται ένα ηλεκτρονικό μήνυμα</w:t>
                  </w:r>
                  <w:r w:rsidRPr="00461429">
                    <w:rPr>
                      <w:rFonts w:cstheme="minorHAnsi"/>
                      <w:lang w:val="el-GR" w:bidi="el-GR"/>
                    </w:rPr>
                    <w:t>.</w:t>
                  </w:r>
                </w:p>
              </w:tc>
            </w:tr>
          </w:tbl>
          <w:p w14:paraId="5CDEB62F" w14:textId="77777777" w:rsidR="00FE6060" w:rsidRPr="004F39EA" w:rsidRDefault="00FE6060" w:rsidP="000326F5">
            <w:pPr>
              <w:spacing w:before="60" w:after="60"/>
              <w:rPr>
                <w:rFonts w:cstheme="minorHAnsi"/>
                <w:lang w:val="el-GR" w:bidi="el-GR"/>
              </w:rPr>
            </w:pPr>
          </w:p>
        </w:tc>
      </w:tr>
      <w:tr w:rsidR="00497D8F" w:rsidRPr="000326F5" w14:paraId="0B426B6A" w14:textId="77777777" w:rsidTr="00D54F1A">
        <w:tc>
          <w:tcPr>
            <w:tcW w:w="5672" w:type="dxa"/>
            <w:gridSpan w:val="2"/>
            <w:tcBorders>
              <w:top w:val="single" w:sz="4" w:space="0" w:color="auto"/>
              <w:left w:val="single" w:sz="4" w:space="0" w:color="auto"/>
              <w:bottom w:val="nil"/>
              <w:right w:val="single" w:sz="4" w:space="0" w:color="auto"/>
            </w:tcBorders>
          </w:tcPr>
          <w:p w14:paraId="1B142FB2" w14:textId="77777777" w:rsidR="00497D8F" w:rsidRPr="007A4A21" w:rsidRDefault="00497D8F" w:rsidP="007803CF">
            <w:pPr>
              <w:pStyle w:val="CM8"/>
              <w:keepNext/>
              <w:widowControl/>
              <w:spacing w:before="120" w:after="120"/>
              <w:ind w:left="176"/>
              <w:jc w:val="both"/>
              <w:rPr>
                <w:rFonts w:asciiTheme="minorHAnsi" w:hAnsiTheme="minorHAnsi" w:cstheme="minorHAnsi"/>
                <w:b/>
                <w:bCs/>
                <w:color w:val="000000"/>
                <w:lang w:val="en-GB"/>
              </w:rPr>
            </w:pPr>
            <w:r w:rsidRPr="007A4A21">
              <w:rPr>
                <w:rFonts w:asciiTheme="minorHAnsi" w:hAnsiTheme="minorHAnsi" w:cstheme="minorHAnsi"/>
                <w:b/>
                <w:bCs/>
                <w:color w:val="000000"/>
                <w:lang w:val="en-US"/>
              </w:rPr>
              <w:lastRenderedPageBreak/>
              <w:t xml:space="preserve">2.   </w:t>
            </w:r>
            <w:r w:rsidRPr="007A4A21">
              <w:rPr>
                <w:rFonts w:asciiTheme="minorHAnsi" w:hAnsiTheme="minorHAnsi" w:cstheme="minorHAnsi"/>
                <w:b/>
                <w:bCs/>
                <w:color w:val="000000"/>
                <w:lang w:val="en-GB"/>
              </w:rPr>
              <w:t xml:space="preserve">PURPOSE </w:t>
            </w:r>
          </w:p>
          <w:p w14:paraId="70768678" w14:textId="77777777" w:rsidR="00497D8F" w:rsidRPr="0066512C" w:rsidRDefault="00497D8F" w:rsidP="00CB7570">
            <w:pPr>
              <w:pStyle w:val="Default"/>
              <w:spacing w:after="120"/>
              <w:ind w:left="174" w:right="184"/>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 xml:space="preserve">This Contract sets out the terms and conditions upon which </w:t>
            </w: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 is prepared to provide Transaction services regarding GOs to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via the AIB Communication Hub</w:t>
            </w:r>
            <w:r w:rsidRPr="0066512C">
              <w:rPr>
                <w:rFonts w:asciiTheme="minorHAnsi" w:hAnsiTheme="minorHAnsi" w:cstheme="minorHAnsi"/>
                <w:sz w:val="22"/>
                <w:szCs w:val="22"/>
                <w:lang w:val="en-US"/>
              </w:rPr>
              <w:t>,</w:t>
            </w:r>
            <w:r w:rsidRPr="0066512C">
              <w:rPr>
                <w:rFonts w:asciiTheme="minorHAnsi" w:hAnsiTheme="minorHAnsi" w:cstheme="minorHAnsi"/>
                <w:sz w:val="22"/>
                <w:szCs w:val="22"/>
                <w:lang w:val="en-GB"/>
              </w:rPr>
              <w:t xml:space="preserve"> as contemplated by the rules described in the Domain Protocol and the </w:t>
            </w:r>
            <w:proofErr w:type="spellStart"/>
            <w:r w:rsidRPr="0066512C">
              <w:rPr>
                <w:rFonts w:asciiTheme="minorHAnsi" w:hAnsiTheme="minorHAnsi" w:cstheme="minorHAnsi"/>
                <w:sz w:val="22"/>
                <w:szCs w:val="22"/>
                <w:lang w:val="en-GB"/>
              </w:rPr>
              <w:t>HubCom</w:t>
            </w:r>
            <w:proofErr w:type="spellEnd"/>
            <w:r w:rsidRPr="0066512C">
              <w:rPr>
                <w:rFonts w:asciiTheme="minorHAnsi" w:hAnsiTheme="minorHAnsi" w:cstheme="minorHAnsi"/>
                <w:sz w:val="22"/>
                <w:szCs w:val="22"/>
                <w:lang w:val="en-GB"/>
              </w:rPr>
              <w:t xml:space="preserve"> Protocol issued by the AIB.  </w:t>
            </w:r>
          </w:p>
          <w:p w14:paraId="0E119C63" w14:textId="77777777" w:rsidR="00497D8F" w:rsidRPr="0066512C" w:rsidRDefault="00497D8F" w:rsidP="00CB7570">
            <w:pPr>
              <w:pStyle w:val="Default"/>
              <w:spacing w:after="120"/>
              <w:ind w:left="174" w:right="184"/>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 xml:space="preserve">Where Transactions are performed upon the request of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or involving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in accordance with this Contract, the rules described in the Domain Protocol and all applicable technical requirements, and the Parties involved do not claim in due time that the Transaction was in any way erroneous,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shall in good faith accept the legal consequences of such Transaction.</w:t>
            </w:r>
          </w:p>
          <w:p w14:paraId="54A93FEE" w14:textId="77777777" w:rsidR="00497D8F" w:rsidRPr="0066512C" w:rsidRDefault="00497D8F" w:rsidP="00411847">
            <w:pPr>
              <w:rPr>
                <w:rFonts w:cstheme="minorHAnsi"/>
                <w:lang w:val="en-GB"/>
              </w:rPr>
            </w:pPr>
          </w:p>
        </w:tc>
        <w:tc>
          <w:tcPr>
            <w:tcW w:w="5385" w:type="dxa"/>
            <w:tcBorders>
              <w:top w:val="single" w:sz="4" w:space="0" w:color="auto"/>
              <w:left w:val="single" w:sz="4" w:space="0" w:color="auto"/>
              <w:bottom w:val="nil"/>
              <w:right w:val="single" w:sz="4" w:space="0" w:color="auto"/>
            </w:tcBorders>
          </w:tcPr>
          <w:p w14:paraId="7C066F9D" w14:textId="77777777" w:rsidR="00497D8F" w:rsidRPr="007A4A21" w:rsidRDefault="00497D8F" w:rsidP="007803CF">
            <w:pPr>
              <w:pStyle w:val="CM8"/>
              <w:keepNext/>
              <w:widowControl/>
              <w:spacing w:before="120" w:after="120"/>
              <w:ind w:left="181"/>
              <w:jc w:val="both"/>
              <w:rPr>
                <w:rFonts w:asciiTheme="minorHAnsi" w:hAnsiTheme="minorHAnsi" w:cstheme="minorHAnsi"/>
                <w:b/>
                <w:bCs/>
                <w:color w:val="000000"/>
                <w:lang w:val="el-GR"/>
              </w:rPr>
            </w:pPr>
            <w:r w:rsidRPr="007A4A21">
              <w:rPr>
                <w:rFonts w:asciiTheme="minorHAnsi" w:eastAsia="Times New Roman" w:hAnsiTheme="minorHAnsi" w:cstheme="minorHAnsi"/>
                <w:b/>
                <w:color w:val="000000"/>
                <w:lang w:val="el-GR" w:bidi="el-GR"/>
              </w:rPr>
              <w:t xml:space="preserve">2.   ΣΚΟΠΟΣ </w:t>
            </w:r>
          </w:p>
          <w:p w14:paraId="1DF4D84B" w14:textId="77777777" w:rsidR="00497D8F" w:rsidRPr="0066512C" w:rsidRDefault="00497D8F" w:rsidP="00CB7570">
            <w:pPr>
              <w:pStyle w:val="Default"/>
              <w:spacing w:after="120"/>
              <w:ind w:left="183" w:right="175"/>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 xml:space="preserve">Η παρούσα Σύμβαση καθορίζει τους όρους και τις προϋποθέσεις βάσει των οποίων ο </w:t>
            </w:r>
            <w:r w:rsidRPr="0066512C">
              <w:rPr>
                <w:rFonts w:asciiTheme="minorHAnsi" w:eastAsia="Times New Roman" w:hAnsiTheme="minorHAnsi" w:cstheme="minorHAnsi"/>
                <w:i/>
                <w:sz w:val="22"/>
                <w:szCs w:val="22"/>
                <w:lang w:val="el-GR" w:bidi="el-GR"/>
              </w:rPr>
              <w:t xml:space="preserve">ΔΑΠΕΕΠ </w:t>
            </w:r>
            <w:r w:rsidRPr="0066512C">
              <w:rPr>
                <w:rFonts w:asciiTheme="minorHAnsi" w:eastAsia="Times New Roman" w:hAnsiTheme="minorHAnsi" w:cstheme="minorHAnsi"/>
                <w:sz w:val="22"/>
                <w:szCs w:val="22"/>
                <w:lang w:val="el-GR" w:bidi="el-GR"/>
              </w:rPr>
              <w:t xml:space="preserve">είναι έτοιμος να παρέχει υπηρεσίες Συναλλαγών ΕΠ προς τον </w:t>
            </w:r>
            <w:r w:rsidRPr="0066512C">
              <w:rPr>
                <w:rFonts w:asciiTheme="minorHAnsi" w:eastAsia="Times New Roman" w:hAnsiTheme="minorHAnsi" w:cstheme="minorHAnsi"/>
                <w:i/>
                <w:sz w:val="22"/>
                <w:szCs w:val="22"/>
                <w:lang w:val="el-GR" w:bidi="el-GR"/>
              </w:rPr>
              <w:t>[Κάτοχο Λογαριασμού]</w:t>
            </w:r>
            <w:r w:rsidRPr="0066512C">
              <w:rPr>
                <w:rFonts w:asciiTheme="minorHAnsi" w:eastAsia="Times New Roman" w:hAnsiTheme="minorHAnsi" w:cstheme="minorHAnsi"/>
                <w:sz w:val="22"/>
                <w:szCs w:val="22"/>
                <w:lang w:val="el-GR" w:bidi="el-GR"/>
              </w:rPr>
              <w:t xml:space="preserve"> μέσω του κόμβου επικοινωνίας του AIB (AIB Communication </w:t>
            </w:r>
            <w:proofErr w:type="spellStart"/>
            <w:r w:rsidRPr="0066512C">
              <w:rPr>
                <w:rFonts w:asciiTheme="minorHAnsi" w:eastAsia="Times New Roman" w:hAnsiTheme="minorHAnsi" w:cstheme="minorHAnsi"/>
                <w:sz w:val="22"/>
                <w:szCs w:val="22"/>
                <w:lang w:val="el-GR" w:bidi="el-GR"/>
              </w:rPr>
              <w:t>Hub</w:t>
            </w:r>
            <w:proofErr w:type="spellEnd"/>
            <w:r w:rsidRPr="0066512C">
              <w:rPr>
                <w:rFonts w:asciiTheme="minorHAnsi" w:eastAsia="Times New Roman" w:hAnsiTheme="minorHAnsi" w:cstheme="minorHAnsi"/>
                <w:sz w:val="22"/>
                <w:szCs w:val="22"/>
                <w:lang w:val="el-GR" w:bidi="el-GR"/>
              </w:rPr>
              <w:t xml:space="preserve">), όπως προβλέπεται από τους κανόνες που περιγράφονται στο Πρωτόκολλο Τομέα και στο Πρωτόκολλο </w:t>
            </w:r>
            <w:proofErr w:type="spellStart"/>
            <w:r w:rsidRPr="0066512C">
              <w:rPr>
                <w:rFonts w:asciiTheme="minorHAnsi" w:eastAsia="Times New Roman" w:hAnsiTheme="minorHAnsi" w:cstheme="minorHAnsi"/>
                <w:sz w:val="22"/>
                <w:szCs w:val="22"/>
                <w:lang w:val="el-GR" w:bidi="el-GR"/>
              </w:rPr>
              <w:t>HubCom</w:t>
            </w:r>
            <w:proofErr w:type="spellEnd"/>
            <w:r w:rsidRPr="0066512C">
              <w:rPr>
                <w:rFonts w:asciiTheme="minorHAnsi" w:eastAsia="Times New Roman" w:hAnsiTheme="minorHAnsi" w:cstheme="minorHAnsi"/>
                <w:sz w:val="22"/>
                <w:szCs w:val="22"/>
                <w:lang w:val="el-GR" w:bidi="el-GR"/>
              </w:rPr>
              <w:t xml:space="preserve"> που εκδίδεται από τον AIB.  </w:t>
            </w:r>
          </w:p>
          <w:p w14:paraId="12C00EB6" w14:textId="77777777" w:rsidR="00497D8F" w:rsidRDefault="00497D8F" w:rsidP="0079014D">
            <w:pPr>
              <w:pStyle w:val="Default"/>
              <w:spacing w:after="120"/>
              <w:ind w:left="183" w:right="175"/>
              <w:jc w:val="both"/>
              <w:rPr>
                <w:rFonts w:asciiTheme="minorHAnsi" w:eastAsia="Times New Roman" w:hAnsiTheme="minorHAnsi" w:cstheme="minorHAnsi"/>
                <w:sz w:val="22"/>
                <w:szCs w:val="22"/>
                <w:lang w:val="el-GR" w:bidi="el-GR"/>
              </w:rPr>
            </w:pPr>
            <w:r w:rsidRPr="0066512C">
              <w:rPr>
                <w:rFonts w:asciiTheme="minorHAnsi" w:eastAsia="Times New Roman" w:hAnsiTheme="minorHAnsi" w:cstheme="minorHAnsi"/>
                <w:sz w:val="22"/>
                <w:szCs w:val="22"/>
                <w:lang w:val="el-GR" w:bidi="el-GR"/>
              </w:rPr>
              <w:t xml:space="preserve">Όταν οι Συναλλαγές εκτελούνται κατόπιν αιτήματος του </w:t>
            </w:r>
            <w:r w:rsidRPr="0066512C">
              <w:rPr>
                <w:rFonts w:asciiTheme="minorHAnsi" w:eastAsia="Times New Roman" w:hAnsiTheme="minorHAnsi" w:cstheme="minorHAnsi"/>
                <w:i/>
                <w:sz w:val="22"/>
                <w:szCs w:val="22"/>
                <w:lang w:val="el-GR" w:bidi="el-GR"/>
              </w:rPr>
              <w:t>[Κατόχου Λογαριασμού]</w:t>
            </w:r>
            <w:r w:rsidRPr="0066512C">
              <w:rPr>
                <w:rFonts w:asciiTheme="minorHAnsi" w:eastAsia="Times New Roman" w:hAnsiTheme="minorHAnsi" w:cstheme="minorHAnsi"/>
                <w:sz w:val="22"/>
                <w:szCs w:val="22"/>
                <w:lang w:val="el-GR" w:bidi="el-GR"/>
              </w:rPr>
              <w:t xml:space="preserve"> ή με τη συμμετοχή του </w:t>
            </w:r>
            <w:r w:rsidRPr="0066512C">
              <w:rPr>
                <w:rFonts w:asciiTheme="minorHAnsi" w:eastAsia="Times New Roman" w:hAnsiTheme="minorHAnsi" w:cstheme="minorHAnsi"/>
                <w:i/>
                <w:sz w:val="22"/>
                <w:szCs w:val="22"/>
                <w:lang w:val="el-GR" w:bidi="el-GR"/>
              </w:rPr>
              <w:t>[Κατόχου Λογαριασμού]</w:t>
            </w:r>
            <w:r w:rsidRPr="0066512C">
              <w:rPr>
                <w:rFonts w:asciiTheme="minorHAnsi" w:eastAsia="Times New Roman" w:hAnsiTheme="minorHAnsi" w:cstheme="minorHAnsi"/>
                <w:sz w:val="22"/>
                <w:szCs w:val="22"/>
                <w:lang w:val="el-GR" w:bidi="el-GR"/>
              </w:rPr>
              <w:t xml:space="preserve">, σύμφωνα με την παρούσα Σύμβαση, τους κανόνες που περιγράφονται στο Πρωτόκολλο Τομέα και όλες τις ισχύουσες τεχνικές απαιτήσεις, και τα εμπλεκόμενα Μέρη δεν ισχυριστούν εγκαίρως ότι η Συναλλαγή ήταν με οποιονδήποτε τρόπο εσφαλμένη, τότε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θα αποδεχθεί καλή τη </w:t>
            </w:r>
            <w:proofErr w:type="spellStart"/>
            <w:r w:rsidRPr="0066512C">
              <w:rPr>
                <w:rFonts w:asciiTheme="minorHAnsi" w:eastAsia="Times New Roman" w:hAnsiTheme="minorHAnsi" w:cstheme="minorHAnsi"/>
                <w:sz w:val="22"/>
                <w:szCs w:val="22"/>
                <w:lang w:val="el-GR" w:bidi="el-GR"/>
              </w:rPr>
              <w:t>πίστει</w:t>
            </w:r>
            <w:proofErr w:type="spellEnd"/>
            <w:r w:rsidRPr="0066512C">
              <w:rPr>
                <w:rFonts w:asciiTheme="minorHAnsi" w:eastAsia="Times New Roman" w:hAnsiTheme="minorHAnsi" w:cstheme="minorHAnsi"/>
                <w:sz w:val="22"/>
                <w:szCs w:val="22"/>
                <w:lang w:val="el-GR" w:bidi="el-GR"/>
              </w:rPr>
              <w:t xml:space="preserve"> τις νομικές συνέπειες της εν λόγω Συναλλαγής.</w:t>
            </w:r>
          </w:p>
          <w:p w14:paraId="71920E7B" w14:textId="543B3DBA" w:rsidR="00EB390C" w:rsidRPr="0066512C" w:rsidRDefault="00EB390C" w:rsidP="0079014D">
            <w:pPr>
              <w:pStyle w:val="Default"/>
              <w:spacing w:after="120"/>
              <w:ind w:left="183" w:right="175"/>
              <w:jc w:val="both"/>
              <w:rPr>
                <w:rFonts w:asciiTheme="minorHAnsi" w:hAnsiTheme="minorHAnsi" w:cstheme="minorHAnsi"/>
                <w:sz w:val="22"/>
                <w:szCs w:val="22"/>
                <w:lang w:val="el-GR"/>
              </w:rPr>
            </w:pPr>
          </w:p>
        </w:tc>
      </w:tr>
      <w:tr w:rsidR="00497D8F" w:rsidRPr="000326F5" w14:paraId="642A3779" w14:textId="77777777" w:rsidTr="00D54F1A">
        <w:tc>
          <w:tcPr>
            <w:tcW w:w="5672" w:type="dxa"/>
            <w:gridSpan w:val="2"/>
            <w:tcBorders>
              <w:top w:val="nil"/>
              <w:left w:val="single" w:sz="4" w:space="0" w:color="auto"/>
              <w:bottom w:val="single" w:sz="4" w:space="0" w:color="auto"/>
              <w:right w:val="single" w:sz="4" w:space="0" w:color="auto"/>
            </w:tcBorders>
          </w:tcPr>
          <w:p w14:paraId="0E1F7630" w14:textId="4ECA4C1B" w:rsidR="00497D8F" w:rsidRPr="007A4A21" w:rsidRDefault="00497D8F" w:rsidP="00C95785">
            <w:pPr>
              <w:pStyle w:val="CM8"/>
              <w:keepNext/>
              <w:widowControl/>
              <w:spacing w:before="120" w:after="120"/>
              <w:ind w:left="458" w:right="184" w:hanging="284"/>
              <w:rPr>
                <w:rFonts w:asciiTheme="minorHAnsi" w:hAnsiTheme="minorHAnsi" w:cstheme="minorHAnsi"/>
                <w:b/>
                <w:bCs/>
                <w:color w:val="000000"/>
                <w:lang w:val="en-US"/>
              </w:rPr>
            </w:pPr>
            <w:r w:rsidRPr="007A4A21">
              <w:rPr>
                <w:rFonts w:asciiTheme="minorHAnsi" w:hAnsiTheme="minorHAnsi" w:cstheme="minorHAnsi"/>
                <w:b/>
                <w:bCs/>
                <w:color w:val="000000"/>
                <w:lang w:val="en-US"/>
              </w:rPr>
              <w:t xml:space="preserve">3.   COMPLIANCE WITH THE RULES DESCRIBED </w:t>
            </w:r>
            <w:proofErr w:type="gramStart"/>
            <w:r w:rsidRPr="007A4A21">
              <w:rPr>
                <w:rFonts w:asciiTheme="minorHAnsi" w:hAnsiTheme="minorHAnsi" w:cstheme="minorHAnsi"/>
                <w:b/>
                <w:bCs/>
                <w:color w:val="000000"/>
                <w:lang w:val="en-US"/>
              </w:rPr>
              <w:t xml:space="preserve">IN </w:t>
            </w:r>
            <w:r w:rsidR="00C95785">
              <w:rPr>
                <w:rFonts w:asciiTheme="minorHAnsi" w:hAnsiTheme="minorHAnsi" w:cstheme="minorHAnsi"/>
                <w:b/>
                <w:bCs/>
                <w:color w:val="000000"/>
                <w:lang w:val="en-US"/>
              </w:rPr>
              <w:t xml:space="preserve"> </w:t>
            </w:r>
            <w:r w:rsidRPr="007A4A21">
              <w:rPr>
                <w:rFonts w:asciiTheme="minorHAnsi" w:hAnsiTheme="minorHAnsi" w:cstheme="minorHAnsi"/>
                <w:b/>
                <w:bCs/>
                <w:color w:val="000000"/>
                <w:lang w:val="en-US"/>
              </w:rPr>
              <w:t>THE</w:t>
            </w:r>
            <w:proofErr w:type="gramEnd"/>
            <w:r w:rsidRPr="007A4A21">
              <w:rPr>
                <w:rFonts w:asciiTheme="minorHAnsi" w:hAnsiTheme="minorHAnsi" w:cstheme="minorHAnsi"/>
                <w:b/>
                <w:bCs/>
                <w:color w:val="000000"/>
                <w:lang w:val="en-US"/>
              </w:rPr>
              <w:t xml:space="preserve"> DOMAIN PROTOCOL </w:t>
            </w:r>
          </w:p>
          <w:p w14:paraId="6805B726" w14:textId="77777777" w:rsidR="00497D8F" w:rsidRPr="0066512C" w:rsidRDefault="00497D8F" w:rsidP="002702DB">
            <w:pPr>
              <w:pStyle w:val="Default"/>
              <w:ind w:left="174" w:right="184"/>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 xml:space="preserve">Registrants of Production Devices become eligible to receive Guarantee of Origin (GO) Certificates under a specific Legislative Certification Scheme by contractually committing themselves with the Competent Body responsible for the relevant Domain (under </w:t>
            </w:r>
            <w:r w:rsidRPr="0066512C">
              <w:rPr>
                <w:rFonts w:asciiTheme="minorHAnsi" w:hAnsiTheme="minorHAnsi" w:cstheme="minorHAnsi"/>
                <w:i/>
                <w:sz w:val="22"/>
                <w:szCs w:val="22"/>
                <w:lang w:val="en-GB"/>
              </w:rPr>
              <w:t>DAPEEP’s</w:t>
            </w:r>
            <w:r w:rsidRPr="0066512C">
              <w:rPr>
                <w:rFonts w:asciiTheme="minorHAnsi" w:hAnsiTheme="minorHAnsi" w:cstheme="minorHAnsi"/>
                <w:sz w:val="22"/>
                <w:szCs w:val="22"/>
                <w:lang w:val="en-GB"/>
              </w:rPr>
              <w:t xml:space="preserve"> Standard Terms and Conditions) to comply with the rules described in the Domain Protocol which is available (with any possible updated versions in the future) on AIB website (</w:t>
            </w:r>
            <w:hyperlink r:id="rId10" w:history="1">
              <w:r w:rsidRPr="0066512C">
                <w:rPr>
                  <w:rStyle w:val="Hyperlink"/>
                  <w:rFonts w:asciiTheme="minorHAnsi" w:hAnsiTheme="minorHAnsi" w:cstheme="minorHAnsi"/>
                  <w:sz w:val="22"/>
                  <w:szCs w:val="22"/>
                  <w:lang w:val="en-GB"/>
                </w:rPr>
                <w:t>https://www.aib-net.org/facts/aib-member-countries-regions/domain-protocols</w:t>
              </w:r>
            </w:hyperlink>
            <w:r w:rsidRPr="0066512C">
              <w:rPr>
                <w:rFonts w:asciiTheme="minorHAnsi" w:hAnsiTheme="minorHAnsi" w:cstheme="minorHAnsi"/>
                <w:sz w:val="22"/>
                <w:szCs w:val="22"/>
                <w:lang w:val="en-GB"/>
              </w:rPr>
              <w:t>) and on DAPEEP website (</w:t>
            </w:r>
            <w:hyperlink r:id="rId11" w:history="1">
              <w:r w:rsidRPr="0066512C">
                <w:rPr>
                  <w:rStyle w:val="Hyperlink"/>
                  <w:rFonts w:asciiTheme="minorHAnsi" w:hAnsiTheme="minorHAnsi" w:cstheme="minorHAnsi"/>
                  <w:sz w:val="22"/>
                  <w:szCs w:val="22"/>
                  <w:lang w:val="en-GB"/>
                </w:rPr>
                <w:t>https://www.dapeep.gr/</w:t>
              </w:r>
            </w:hyperlink>
            <w:r w:rsidRPr="0066512C">
              <w:rPr>
                <w:rFonts w:asciiTheme="minorHAnsi" w:hAnsiTheme="minorHAnsi" w:cstheme="minorHAnsi"/>
                <w:sz w:val="22"/>
                <w:szCs w:val="22"/>
                <w:lang w:val="en-GB"/>
              </w:rPr>
              <w:t xml:space="preserve"> ). The Registrant will also be subject to applicable legislation. In case of conflict between the Domain Protocol and the terms and conditions, the former shall prevail. </w:t>
            </w:r>
          </w:p>
          <w:p w14:paraId="3E5010FC" w14:textId="77777777" w:rsidR="00497D8F" w:rsidRPr="0066512C" w:rsidRDefault="00497D8F" w:rsidP="00411847">
            <w:pPr>
              <w:rPr>
                <w:rFonts w:cstheme="minorHAnsi"/>
                <w:lang w:val="en-GB"/>
              </w:rPr>
            </w:pPr>
          </w:p>
        </w:tc>
        <w:tc>
          <w:tcPr>
            <w:tcW w:w="5385" w:type="dxa"/>
            <w:tcBorders>
              <w:top w:val="nil"/>
              <w:left w:val="single" w:sz="4" w:space="0" w:color="auto"/>
              <w:bottom w:val="single" w:sz="4" w:space="0" w:color="auto"/>
              <w:right w:val="single" w:sz="4" w:space="0" w:color="auto"/>
            </w:tcBorders>
          </w:tcPr>
          <w:p w14:paraId="20A867C5" w14:textId="41678E26" w:rsidR="00497D8F" w:rsidRPr="007A4A21" w:rsidRDefault="00497D8F" w:rsidP="00C95785">
            <w:pPr>
              <w:pStyle w:val="CM8"/>
              <w:keepNext/>
              <w:widowControl/>
              <w:spacing w:before="120" w:after="120"/>
              <w:ind w:left="449" w:right="175" w:hanging="284"/>
              <w:rPr>
                <w:rFonts w:asciiTheme="minorHAnsi" w:hAnsiTheme="minorHAnsi" w:cstheme="minorHAnsi"/>
                <w:b/>
                <w:bCs/>
                <w:color w:val="000000"/>
                <w:lang w:val="el-GR"/>
              </w:rPr>
            </w:pPr>
            <w:r w:rsidRPr="007A4A21">
              <w:rPr>
                <w:rFonts w:asciiTheme="minorHAnsi" w:eastAsia="Times New Roman" w:hAnsiTheme="minorHAnsi" w:cstheme="minorHAnsi"/>
                <w:b/>
                <w:color w:val="000000"/>
                <w:lang w:val="el-GR" w:bidi="el-GR"/>
              </w:rPr>
              <w:t xml:space="preserve">3.  </w:t>
            </w:r>
            <w:r w:rsidRPr="007A4A21">
              <w:rPr>
                <w:rFonts w:asciiTheme="minorHAnsi" w:hAnsiTheme="minorHAnsi" w:cstheme="minorHAnsi"/>
                <w:b/>
                <w:bCs/>
                <w:color w:val="000000"/>
                <w:lang w:val="el-GR"/>
              </w:rPr>
              <w:t xml:space="preserve">ΣΥΜΜΟΡΦΩΣΗ ΜΕ ΤΟΥΣ ΚΑΝΟΝΕΣ ΤΟΥ </w:t>
            </w:r>
            <w:r w:rsidR="00EE2EFC" w:rsidRPr="00EE2EFC">
              <w:rPr>
                <w:rFonts w:asciiTheme="minorHAnsi" w:hAnsiTheme="minorHAnsi" w:cstheme="minorHAnsi"/>
                <w:b/>
                <w:bCs/>
                <w:color w:val="000000"/>
                <w:lang w:val="el-GR"/>
              </w:rPr>
              <w:t xml:space="preserve">  </w:t>
            </w:r>
            <w:r w:rsidRPr="007A4A21">
              <w:rPr>
                <w:rFonts w:asciiTheme="minorHAnsi" w:hAnsiTheme="minorHAnsi" w:cstheme="minorHAnsi"/>
                <w:b/>
                <w:bCs/>
                <w:color w:val="000000"/>
                <w:lang w:val="el-GR"/>
              </w:rPr>
              <w:t xml:space="preserve">ΠΡΩΤΟΚΟΛΛΟΥ ΤΟΜΕΑ </w:t>
            </w:r>
          </w:p>
          <w:p w14:paraId="7AC56751" w14:textId="2079B82D" w:rsidR="0079014D" w:rsidRPr="0066512C" w:rsidRDefault="00497D8F" w:rsidP="002702DB">
            <w:pPr>
              <w:pStyle w:val="Default"/>
              <w:ind w:left="183" w:right="175"/>
              <w:jc w:val="both"/>
              <w:rPr>
                <w:rFonts w:asciiTheme="minorHAnsi" w:eastAsia="Times New Roman" w:hAnsiTheme="minorHAnsi" w:cstheme="minorHAnsi"/>
                <w:sz w:val="22"/>
                <w:szCs w:val="22"/>
                <w:lang w:val="el-GR" w:bidi="el-GR"/>
              </w:rPr>
            </w:pPr>
            <w:r w:rsidRPr="0066512C">
              <w:rPr>
                <w:rFonts w:asciiTheme="minorHAnsi" w:eastAsia="Times New Roman" w:hAnsiTheme="minorHAnsi" w:cstheme="minorHAnsi"/>
                <w:sz w:val="22"/>
                <w:szCs w:val="22"/>
                <w:lang w:val="el-GR" w:bidi="el-GR"/>
              </w:rPr>
              <w:t xml:space="preserve">Οι </w:t>
            </w:r>
            <w:proofErr w:type="spellStart"/>
            <w:r w:rsidRPr="0066512C">
              <w:rPr>
                <w:rFonts w:asciiTheme="minorHAnsi" w:eastAsia="Times New Roman" w:hAnsiTheme="minorHAnsi" w:cstheme="minorHAnsi"/>
                <w:sz w:val="22"/>
                <w:szCs w:val="22"/>
                <w:lang w:val="el-GR" w:bidi="el-GR"/>
              </w:rPr>
              <w:t>Καταχωρητές</w:t>
            </w:r>
            <w:proofErr w:type="spellEnd"/>
            <w:r w:rsidRPr="0066512C">
              <w:rPr>
                <w:rFonts w:asciiTheme="minorHAnsi" w:eastAsia="Times New Roman" w:hAnsiTheme="minorHAnsi" w:cstheme="minorHAnsi"/>
                <w:sz w:val="22"/>
                <w:szCs w:val="22"/>
                <w:lang w:val="el-GR" w:bidi="el-GR"/>
              </w:rPr>
              <w:t xml:space="preserve"> σταθμών παραγωγής καθίστανται επιλέξιμοι να λάβουν Πιστοποιητικά Εγγύησης Προέλευσης (ΕΠ) στο πλαίσιο συγκεκριμένου </w:t>
            </w:r>
            <w:r w:rsidR="00487448">
              <w:rPr>
                <w:rFonts w:asciiTheme="minorHAnsi" w:eastAsia="Times New Roman" w:hAnsiTheme="minorHAnsi" w:cstheme="minorHAnsi"/>
                <w:sz w:val="22"/>
                <w:szCs w:val="22"/>
                <w:lang w:val="el-GR" w:bidi="el-GR"/>
              </w:rPr>
              <w:t>νομοθετικά</w:t>
            </w:r>
            <w:r w:rsidR="00487448" w:rsidRPr="0066512C">
              <w:rPr>
                <w:rFonts w:asciiTheme="minorHAnsi" w:eastAsia="Times New Roman" w:hAnsiTheme="minorHAnsi" w:cstheme="minorHAnsi"/>
                <w:sz w:val="22"/>
                <w:szCs w:val="22"/>
                <w:lang w:val="el-GR" w:bidi="el-GR"/>
              </w:rPr>
              <w:t xml:space="preserve"> </w:t>
            </w:r>
            <w:r w:rsidRPr="0066512C">
              <w:rPr>
                <w:rFonts w:asciiTheme="minorHAnsi" w:eastAsia="Times New Roman" w:hAnsiTheme="minorHAnsi" w:cstheme="minorHAnsi"/>
                <w:sz w:val="22"/>
                <w:szCs w:val="22"/>
                <w:lang w:val="el-GR" w:bidi="el-GR"/>
              </w:rPr>
              <w:t xml:space="preserve">οριζόμενου Συστήματος Πιστοποίησης, εφόσον δεσμευθούν συμβατικά με τον Αρμόδιο Φορέα που είναι υπεύθυνος για τον σχετικό Τομέα (σύμφωνα με τους Γενικούς Όρους και Προϋποθέσεις </w:t>
            </w:r>
            <w:r w:rsidRPr="0066512C">
              <w:rPr>
                <w:rFonts w:asciiTheme="minorHAnsi" w:eastAsia="Times New Roman" w:hAnsiTheme="minorHAnsi" w:cstheme="minorHAnsi"/>
                <w:i/>
                <w:sz w:val="22"/>
                <w:szCs w:val="22"/>
                <w:lang w:val="el-GR" w:bidi="el-GR"/>
              </w:rPr>
              <w:t>του ΔΑΠΕΕΠ</w:t>
            </w:r>
            <w:r w:rsidRPr="0066512C">
              <w:rPr>
                <w:rFonts w:asciiTheme="minorHAnsi" w:eastAsia="Times New Roman" w:hAnsiTheme="minorHAnsi" w:cstheme="minorHAnsi"/>
                <w:sz w:val="22"/>
                <w:szCs w:val="22"/>
                <w:lang w:val="el-GR" w:bidi="el-GR"/>
              </w:rPr>
              <w:t xml:space="preserve">) να συμμορφωθούν με τους κανόνες που περιγράφονται στο Πρωτόκολλο Τομέα που είναι διαθέσιμο (όπως ισχύει) στον </w:t>
            </w:r>
            <w:proofErr w:type="spellStart"/>
            <w:r w:rsidRPr="0066512C">
              <w:rPr>
                <w:rFonts w:asciiTheme="minorHAnsi" w:eastAsia="Times New Roman" w:hAnsiTheme="minorHAnsi" w:cstheme="minorHAnsi"/>
                <w:sz w:val="22"/>
                <w:szCs w:val="22"/>
                <w:lang w:val="el-GR" w:bidi="el-GR"/>
              </w:rPr>
              <w:t>ιστότοπο</w:t>
            </w:r>
            <w:proofErr w:type="spellEnd"/>
            <w:r w:rsidRPr="0066512C">
              <w:rPr>
                <w:rFonts w:asciiTheme="minorHAnsi" w:eastAsia="Times New Roman" w:hAnsiTheme="minorHAnsi" w:cstheme="minorHAnsi"/>
                <w:sz w:val="22"/>
                <w:szCs w:val="22"/>
                <w:lang w:val="el-GR" w:bidi="el-GR"/>
              </w:rPr>
              <w:t xml:space="preserve"> του AIB</w:t>
            </w:r>
          </w:p>
          <w:p w14:paraId="101080CF" w14:textId="7B2C35A3" w:rsidR="00CC7370" w:rsidRPr="0066512C" w:rsidRDefault="00497D8F" w:rsidP="00002AC8">
            <w:pPr>
              <w:pStyle w:val="Default"/>
              <w:spacing w:after="120"/>
              <w:ind w:left="181" w:right="176"/>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 xml:space="preserve"> (</w:t>
            </w:r>
            <w:hyperlink r:id="rId12" w:history="1">
              <w:r w:rsidRPr="0066512C">
                <w:rPr>
                  <w:rStyle w:val="Hyperlink"/>
                  <w:rFonts w:asciiTheme="minorHAnsi" w:eastAsia="Times New Roman" w:hAnsiTheme="minorHAnsi" w:cstheme="minorHAnsi"/>
                  <w:sz w:val="22"/>
                  <w:szCs w:val="22"/>
                  <w:lang w:val="el-GR" w:bidi="el-GR"/>
                </w:rPr>
                <w:t>https://www.aib-net.org/facts/aib-member-countries-regions/domain-protocols</w:t>
              </w:r>
            </w:hyperlink>
            <w:r w:rsidRPr="0066512C">
              <w:rPr>
                <w:rFonts w:asciiTheme="minorHAnsi" w:eastAsia="Times New Roman" w:hAnsiTheme="minorHAnsi" w:cstheme="minorHAnsi"/>
                <w:sz w:val="22"/>
                <w:szCs w:val="22"/>
                <w:lang w:val="el-GR" w:bidi="el-GR"/>
              </w:rPr>
              <w:t xml:space="preserve">) και στον </w:t>
            </w:r>
            <w:proofErr w:type="spellStart"/>
            <w:r w:rsidRPr="0066512C">
              <w:rPr>
                <w:rFonts w:asciiTheme="minorHAnsi" w:eastAsia="Times New Roman" w:hAnsiTheme="minorHAnsi" w:cstheme="minorHAnsi"/>
                <w:sz w:val="22"/>
                <w:szCs w:val="22"/>
                <w:lang w:val="el-GR" w:bidi="el-GR"/>
              </w:rPr>
              <w:t>ιστότοπο</w:t>
            </w:r>
            <w:proofErr w:type="spellEnd"/>
            <w:r w:rsidRPr="0066512C">
              <w:rPr>
                <w:rFonts w:asciiTheme="minorHAnsi" w:eastAsia="Times New Roman" w:hAnsiTheme="minorHAnsi" w:cstheme="minorHAnsi"/>
                <w:sz w:val="22"/>
                <w:szCs w:val="22"/>
                <w:lang w:val="el-GR" w:bidi="el-GR"/>
              </w:rPr>
              <w:t xml:space="preserve"> του ΔΑΠΕΕΠ (</w:t>
            </w:r>
            <w:hyperlink r:id="rId13" w:history="1">
              <w:r w:rsidRPr="0066512C">
                <w:rPr>
                  <w:rStyle w:val="Hyperlink"/>
                  <w:rFonts w:asciiTheme="minorHAnsi" w:eastAsia="Times New Roman" w:hAnsiTheme="minorHAnsi" w:cstheme="minorHAnsi"/>
                  <w:sz w:val="22"/>
                  <w:szCs w:val="22"/>
                  <w:lang w:val="en-US" w:bidi="el-GR"/>
                </w:rPr>
                <w:t>https</w:t>
              </w:r>
              <w:r w:rsidRPr="0066512C">
                <w:rPr>
                  <w:rStyle w:val="Hyperlink"/>
                  <w:rFonts w:asciiTheme="minorHAnsi" w:eastAsia="Times New Roman" w:hAnsiTheme="minorHAnsi" w:cstheme="minorHAnsi"/>
                  <w:sz w:val="22"/>
                  <w:szCs w:val="22"/>
                  <w:lang w:val="el-GR" w:bidi="el-GR"/>
                </w:rPr>
                <w:t>://</w:t>
              </w:r>
              <w:r w:rsidRPr="0066512C">
                <w:rPr>
                  <w:rStyle w:val="Hyperlink"/>
                  <w:rFonts w:asciiTheme="minorHAnsi" w:eastAsia="Times New Roman" w:hAnsiTheme="minorHAnsi" w:cstheme="minorHAnsi"/>
                  <w:sz w:val="22"/>
                  <w:szCs w:val="22"/>
                  <w:lang w:val="en-US" w:bidi="el-GR"/>
                </w:rPr>
                <w:t>www</w:t>
              </w:r>
              <w:r w:rsidRPr="0066512C">
                <w:rPr>
                  <w:rStyle w:val="Hyperlink"/>
                  <w:rFonts w:asciiTheme="minorHAnsi" w:eastAsia="Times New Roman" w:hAnsiTheme="minorHAnsi" w:cstheme="minorHAnsi"/>
                  <w:sz w:val="22"/>
                  <w:szCs w:val="22"/>
                  <w:lang w:val="el-GR" w:bidi="el-GR"/>
                </w:rPr>
                <w:t>.</w:t>
              </w:r>
              <w:proofErr w:type="spellStart"/>
              <w:r w:rsidRPr="0066512C">
                <w:rPr>
                  <w:rStyle w:val="Hyperlink"/>
                  <w:rFonts w:asciiTheme="minorHAnsi" w:eastAsia="Times New Roman" w:hAnsiTheme="minorHAnsi" w:cstheme="minorHAnsi"/>
                  <w:sz w:val="22"/>
                  <w:szCs w:val="22"/>
                  <w:lang w:val="en-US" w:bidi="el-GR"/>
                </w:rPr>
                <w:t>dapeep</w:t>
              </w:r>
              <w:proofErr w:type="spellEnd"/>
              <w:r w:rsidRPr="0066512C">
                <w:rPr>
                  <w:rStyle w:val="Hyperlink"/>
                  <w:rFonts w:asciiTheme="minorHAnsi" w:eastAsia="Times New Roman" w:hAnsiTheme="minorHAnsi" w:cstheme="minorHAnsi"/>
                  <w:sz w:val="22"/>
                  <w:szCs w:val="22"/>
                  <w:lang w:val="el-GR" w:bidi="el-GR"/>
                </w:rPr>
                <w:t>.</w:t>
              </w:r>
              <w:r w:rsidRPr="0066512C">
                <w:rPr>
                  <w:rStyle w:val="Hyperlink"/>
                  <w:rFonts w:asciiTheme="minorHAnsi" w:eastAsia="Times New Roman" w:hAnsiTheme="minorHAnsi" w:cstheme="minorHAnsi"/>
                  <w:sz w:val="22"/>
                  <w:szCs w:val="22"/>
                  <w:lang w:val="en-US" w:bidi="el-GR"/>
                </w:rPr>
                <w:t>gr</w:t>
              </w:r>
            </w:hyperlink>
            <w:r w:rsidRPr="0066512C">
              <w:rPr>
                <w:rFonts w:asciiTheme="minorHAnsi" w:eastAsia="Times New Roman" w:hAnsiTheme="minorHAnsi" w:cstheme="minorHAnsi"/>
                <w:sz w:val="22"/>
                <w:szCs w:val="22"/>
                <w:lang w:val="el-GR" w:bidi="el-GR"/>
              </w:rPr>
              <w:t xml:space="preserve">). Ο </w:t>
            </w:r>
            <w:proofErr w:type="spellStart"/>
            <w:r w:rsidRPr="0066512C">
              <w:rPr>
                <w:rFonts w:asciiTheme="minorHAnsi" w:eastAsia="Times New Roman" w:hAnsiTheme="minorHAnsi" w:cstheme="minorHAnsi"/>
                <w:sz w:val="22"/>
                <w:szCs w:val="22"/>
                <w:lang w:val="el-GR" w:bidi="el-GR"/>
              </w:rPr>
              <w:t>Καταχωρητής</w:t>
            </w:r>
            <w:proofErr w:type="spellEnd"/>
            <w:r w:rsidRPr="0066512C">
              <w:rPr>
                <w:rFonts w:asciiTheme="minorHAnsi" w:eastAsia="Times New Roman" w:hAnsiTheme="minorHAnsi" w:cstheme="minorHAnsi"/>
                <w:sz w:val="22"/>
                <w:szCs w:val="22"/>
                <w:lang w:val="el-GR" w:bidi="el-GR"/>
              </w:rPr>
              <w:t xml:space="preserve"> υπόκειται επίσης στην ισχύουσα νομοθεσία. Σε περίπτωση </w:t>
            </w:r>
            <w:r w:rsidR="00487448">
              <w:rPr>
                <w:rFonts w:asciiTheme="minorHAnsi" w:eastAsia="Times New Roman" w:hAnsiTheme="minorHAnsi" w:cstheme="minorHAnsi"/>
                <w:sz w:val="22"/>
                <w:szCs w:val="22"/>
                <w:lang w:val="el-GR" w:bidi="el-GR"/>
              </w:rPr>
              <w:t xml:space="preserve">σύγκρουσης </w:t>
            </w:r>
            <w:r w:rsidRPr="0066512C">
              <w:rPr>
                <w:rFonts w:asciiTheme="minorHAnsi" w:eastAsia="Times New Roman" w:hAnsiTheme="minorHAnsi" w:cstheme="minorHAnsi"/>
                <w:sz w:val="22"/>
                <w:szCs w:val="22"/>
                <w:lang w:val="el-GR" w:bidi="el-GR"/>
              </w:rPr>
              <w:t>μεταξύ του Πρωτοκόλλου Τομέα και των όρων και προϋποθέσεων</w:t>
            </w:r>
            <w:r w:rsidR="00487448">
              <w:rPr>
                <w:rFonts w:asciiTheme="minorHAnsi" w:eastAsia="Times New Roman" w:hAnsiTheme="minorHAnsi" w:cstheme="minorHAnsi"/>
                <w:sz w:val="22"/>
                <w:szCs w:val="22"/>
                <w:lang w:val="el-GR" w:bidi="el-GR"/>
              </w:rPr>
              <w:t>, υπερισχύει</w:t>
            </w:r>
            <w:r w:rsidRPr="0066512C">
              <w:rPr>
                <w:rFonts w:asciiTheme="minorHAnsi" w:eastAsia="Times New Roman" w:hAnsiTheme="minorHAnsi" w:cstheme="minorHAnsi"/>
                <w:sz w:val="22"/>
                <w:szCs w:val="22"/>
                <w:lang w:val="el-GR" w:bidi="el-GR"/>
              </w:rPr>
              <w:t xml:space="preserve"> το πρώτο. </w:t>
            </w:r>
          </w:p>
        </w:tc>
      </w:tr>
      <w:tr w:rsidR="00497D8F" w:rsidRPr="000326F5" w14:paraId="0BFF8F03" w14:textId="77777777" w:rsidTr="00D54F1A">
        <w:tc>
          <w:tcPr>
            <w:tcW w:w="5672" w:type="dxa"/>
            <w:gridSpan w:val="2"/>
            <w:tcBorders>
              <w:top w:val="single" w:sz="4" w:space="0" w:color="auto"/>
              <w:bottom w:val="nil"/>
            </w:tcBorders>
          </w:tcPr>
          <w:p w14:paraId="429F1897" w14:textId="77777777" w:rsidR="00497D8F" w:rsidRPr="007A4A21" w:rsidRDefault="00497D8F" w:rsidP="00CB5C40">
            <w:pPr>
              <w:pStyle w:val="CM8"/>
              <w:keepNext/>
              <w:widowControl/>
              <w:spacing w:before="120" w:after="120"/>
              <w:ind w:left="174" w:right="184"/>
              <w:jc w:val="both"/>
              <w:rPr>
                <w:rFonts w:asciiTheme="minorHAnsi" w:hAnsiTheme="minorHAnsi" w:cstheme="minorHAnsi"/>
                <w:b/>
                <w:bCs/>
                <w:color w:val="000000"/>
                <w:lang w:val="en-US"/>
              </w:rPr>
            </w:pPr>
            <w:r w:rsidRPr="007A4A21">
              <w:rPr>
                <w:rFonts w:asciiTheme="minorHAnsi" w:hAnsiTheme="minorHAnsi" w:cstheme="minorHAnsi"/>
                <w:b/>
                <w:bCs/>
                <w:color w:val="000000"/>
                <w:lang w:val="en-US"/>
              </w:rPr>
              <w:lastRenderedPageBreak/>
              <w:t xml:space="preserve">4.   OBLIGATION TO INFORM </w:t>
            </w:r>
          </w:p>
          <w:p w14:paraId="6C7F2774" w14:textId="67D72658" w:rsidR="00497D8F" w:rsidRPr="0066512C" w:rsidRDefault="00497D8F" w:rsidP="002702DB">
            <w:pPr>
              <w:pStyle w:val="Default"/>
              <w:ind w:left="174" w:right="184"/>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 xml:space="preserve">Each </w:t>
            </w:r>
            <w:r w:rsidR="00A86FEF">
              <w:rPr>
                <w:rFonts w:asciiTheme="minorHAnsi" w:hAnsiTheme="minorHAnsi" w:cstheme="minorHAnsi"/>
                <w:sz w:val="22"/>
                <w:szCs w:val="22"/>
                <w:lang w:val="en-US"/>
              </w:rPr>
              <w:t>P</w:t>
            </w:r>
            <w:r w:rsidRPr="0066512C">
              <w:rPr>
                <w:rFonts w:asciiTheme="minorHAnsi" w:hAnsiTheme="minorHAnsi" w:cstheme="minorHAnsi"/>
                <w:sz w:val="22"/>
                <w:szCs w:val="22"/>
                <w:lang w:val="en-GB"/>
              </w:rPr>
              <w:t xml:space="preserve">arty shall contribute to the implementation of this Contract, to the extent that both </w:t>
            </w:r>
            <w:r w:rsidR="00A86FEF">
              <w:rPr>
                <w:rFonts w:asciiTheme="minorHAnsi" w:hAnsiTheme="minorHAnsi" w:cstheme="minorHAnsi"/>
                <w:sz w:val="22"/>
                <w:szCs w:val="22"/>
                <w:lang w:val="en-GB"/>
              </w:rPr>
              <w:t>P</w:t>
            </w:r>
            <w:r w:rsidRPr="0066512C">
              <w:rPr>
                <w:rFonts w:asciiTheme="minorHAnsi" w:hAnsiTheme="minorHAnsi" w:cstheme="minorHAnsi"/>
                <w:sz w:val="22"/>
                <w:szCs w:val="22"/>
                <w:lang w:val="en-GB"/>
              </w:rPr>
              <w:t xml:space="preserve">arties shall provide each other without delay all necessary information required by the application of this Contract. </w:t>
            </w:r>
          </w:p>
          <w:p w14:paraId="65197BBC" w14:textId="77777777" w:rsidR="00497D8F" w:rsidRPr="0066512C" w:rsidRDefault="00497D8F" w:rsidP="002702DB">
            <w:pPr>
              <w:pStyle w:val="CM4"/>
              <w:spacing w:before="240" w:after="120" w:line="240" w:lineRule="auto"/>
              <w:ind w:left="174" w:right="184"/>
              <w:jc w:val="both"/>
              <w:rPr>
                <w:rFonts w:asciiTheme="minorHAnsi" w:hAnsiTheme="minorHAnsi" w:cstheme="minorHAnsi"/>
                <w:color w:val="000000"/>
                <w:sz w:val="22"/>
                <w:szCs w:val="22"/>
                <w:lang w:val="en-GB"/>
              </w:rPr>
            </w:pP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shall inform </w:t>
            </w:r>
            <w:r w:rsidRPr="0066512C">
              <w:rPr>
                <w:rFonts w:asciiTheme="minorHAnsi" w:hAnsiTheme="minorHAnsi" w:cstheme="minorHAnsi"/>
                <w:i/>
                <w:color w:val="000000"/>
                <w:sz w:val="22"/>
                <w:szCs w:val="22"/>
                <w:lang w:val="en-GB"/>
              </w:rPr>
              <w:t>DAPEEP</w:t>
            </w:r>
            <w:r w:rsidRPr="0066512C">
              <w:rPr>
                <w:rFonts w:asciiTheme="minorHAnsi" w:hAnsiTheme="minorHAnsi" w:cstheme="minorHAnsi"/>
                <w:color w:val="000000"/>
                <w:sz w:val="22"/>
                <w:szCs w:val="22"/>
                <w:lang w:val="en-GB"/>
              </w:rPr>
              <w:t xml:space="preserve"> immediately:</w:t>
            </w:r>
          </w:p>
          <w:p w14:paraId="1DACB909" w14:textId="11403FFD" w:rsidR="00497D8F" w:rsidRPr="00DA4077" w:rsidRDefault="00C94D52" w:rsidP="00DA4077">
            <w:pPr>
              <w:pStyle w:val="CM4"/>
              <w:spacing w:after="120" w:line="240" w:lineRule="auto"/>
              <w:ind w:left="458" w:right="175" w:hanging="284"/>
              <w:jc w:val="both"/>
              <w:rPr>
                <w:rFonts w:asciiTheme="minorHAnsi" w:eastAsiaTheme="minorHAnsi" w:hAnsiTheme="minorHAnsi" w:cstheme="minorHAnsi"/>
                <w:kern w:val="2"/>
                <w:sz w:val="22"/>
                <w:szCs w:val="22"/>
                <w:lang w:val="en-US" w:eastAsia="en-US"/>
                <w14:ligatures w14:val="standardContextual"/>
              </w:rPr>
            </w:pPr>
            <w:r w:rsidRPr="00DA4077">
              <w:rPr>
                <w:rFonts w:asciiTheme="minorHAnsi" w:eastAsiaTheme="minorHAnsi" w:hAnsiTheme="minorHAnsi" w:cstheme="minorHAnsi"/>
                <w:kern w:val="2"/>
                <w:sz w:val="22"/>
                <w:szCs w:val="22"/>
                <w:lang w:val="en-US" w:eastAsia="en-US"/>
                <w14:ligatures w14:val="standardContextual"/>
              </w:rPr>
              <w:t>1.</w:t>
            </w:r>
            <w:r w:rsidR="007B6003" w:rsidRPr="00DA4077">
              <w:rPr>
                <w:rFonts w:asciiTheme="minorHAnsi" w:eastAsiaTheme="minorHAnsi" w:hAnsiTheme="minorHAnsi" w:cstheme="minorHAnsi"/>
                <w:kern w:val="2"/>
                <w:sz w:val="22"/>
                <w:szCs w:val="22"/>
                <w:lang w:val="en-US" w:eastAsia="en-US"/>
                <w14:ligatures w14:val="standardContextual"/>
              </w:rPr>
              <w:t xml:space="preserve"> </w:t>
            </w:r>
            <w:r w:rsidR="00DA4077">
              <w:rPr>
                <w:rFonts w:asciiTheme="minorHAnsi" w:eastAsiaTheme="minorHAnsi" w:hAnsiTheme="minorHAnsi" w:cstheme="minorHAnsi"/>
                <w:kern w:val="2"/>
                <w:sz w:val="22"/>
                <w:szCs w:val="22"/>
                <w:lang w:val="en-US" w:eastAsia="en-US"/>
                <w14:ligatures w14:val="standardContextual"/>
              </w:rPr>
              <w:t xml:space="preserve"> </w:t>
            </w:r>
            <w:r w:rsidR="00497D8F" w:rsidRPr="00DA4077">
              <w:rPr>
                <w:rFonts w:asciiTheme="minorHAnsi" w:eastAsiaTheme="minorHAnsi" w:hAnsiTheme="minorHAnsi" w:cstheme="minorHAnsi"/>
                <w:kern w:val="2"/>
                <w:sz w:val="22"/>
                <w:szCs w:val="22"/>
                <w:lang w:val="en-US" w:eastAsia="en-US"/>
                <w14:ligatures w14:val="standardContextual"/>
              </w:rPr>
              <w:t xml:space="preserve">If the operation of a Production Device of [The Account Holder] no longer conforms to the reported information. </w:t>
            </w:r>
          </w:p>
          <w:p w14:paraId="06434AAA" w14:textId="12F35017" w:rsidR="00497D8F" w:rsidRPr="00E60C6B" w:rsidRDefault="007B6003" w:rsidP="00DA4077">
            <w:pPr>
              <w:pStyle w:val="CM4"/>
              <w:spacing w:after="120" w:line="240" w:lineRule="auto"/>
              <w:ind w:left="458" w:right="175" w:hanging="284"/>
              <w:jc w:val="both"/>
              <w:rPr>
                <w:rFonts w:asciiTheme="minorHAnsi" w:eastAsiaTheme="minorHAnsi" w:hAnsiTheme="minorHAnsi" w:cstheme="minorHAnsi"/>
                <w:kern w:val="2"/>
                <w:sz w:val="22"/>
                <w:szCs w:val="22"/>
                <w:lang w:val="en-US" w:eastAsia="en-US"/>
                <w14:ligatures w14:val="standardContextual"/>
              </w:rPr>
            </w:pPr>
            <w:r w:rsidRPr="00E60C6B">
              <w:rPr>
                <w:rFonts w:asciiTheme="minorHAnsi" w:eastAsiaTheme="minorHAnsi" w:hAnsiTheme="minorHAnsi" w:cstheme="minorHAnsi"/>
                <w:kern w:val="2"/>
                <w:sz w:val="22"/>
                <w:szCs w:val="22"/>
                <w:lang w:val="en-US" w:eastAsia="en-US"/>
                <w14:ligatures w14:val="standardContextual"/>
              </w:rPr>
              <w:t>2</w:t>
            </w:r>
            <w:r w:rsidR="00C94D52" w:rsidRPr="00E60C6B">
              <w:rPr>
                <w:rFonts w:asciiTheme="minorHAnsi" w:eastAsiaTheme="minorHAnsi" w:hAnsiTheme="minorHAnsi" w:cstheme="minorHAnsi"/>
                <w:kern w:val="2"/>
                <w:sz w:val="22"/>
                <w:szCs w:val="22"/>
                <w:lang w:val="en-US" w:eastAsia="en-US"/>
                <w14:ligatures w14:val="standardContextual"/>
              </w:rPr>
              <w:t xml:space="preserve">. </w:t>
            </w:r>
            <w:r w:rsidR="00497D8F" w:rsidRPr="00E60C6B">
              <w:rPr>
                <w:rFonts w:asciiTheme="minorHAnsi" w:eastAsiaTheme="minorHAnsi" w:hAnsiTheme="minorHAnsi" w:cstheme="minorHAnsi"/>
                <w:kern w:val="2"/>
                <w:sz w:val="22"/>
                <w:szCs w:val="22"/>
                <w:lang w:val="en-US" w:eastAsia="en-US"/>
                <w14:ligatures w14:val="standardContextual"/>
              </w:rPr>
              <w:t>If there is a change in the ownership of a Production Device of [The Account Holder].</w:t>
            </w:r>
          </w:p>
          <w:p w14:paraId="5E941EAB" w14:textId="53FAF7FA" w:rsidR="00497D8F" w:rsidRPr="0066512C" w:rsidRDefault="00C94D52" w:rsidP="007B6003">
            <w:pPr>
              <w:pStyle w:val="CM4"/>
              <w:spacing w:after="120" w:line="240" w:lineRule="auto"/>
              <w:ind w:left="458" w:right="175" w:hanging="284"/>
              <w:jc w:val="both"/>
              <w:rPr>
                <w:rFonts w:asciiTheme="minorHAnsi" w:hAnsiTheme="minorHAnsi" w:cstheme="minorHAnsi"/>
                <w:sz w:val="22"/>
                <w:szCs w:val="22"/>
                <w:lang w:val="en-GB"/>
              </w:rPr>
            </w:pPr>
            <w:r w:rsidRPr="00E60C6B">
              <w:rPr>
                <w:rFonts w:asciiTheme="minorHAnsi" w:eastAsiaTheme="minorHAnsi" w:hAnsiTheme="minorHAnsi" w:cstheme="minorHAnsi"/>
                <w:kern w:val="2"/>
                <w:sz w:val="22"/>
                <w:szCs w:val="22"/>
                <w:lang w:val="en-US" w:eastAsia="en-US"/>
                <w14:ligatures w14:val="standardContextual"/>
              </w:rPr>
              <w:t xml:space="preserve">3. </w:t>
            </w:r>
            <w:r w:rsidR="00497D8F" w:rsidRPr="00E60C6B">
              <w:rPr>
                <w:rFonts w:asciiTheme="minorHAnsi" w:eastAsiaTheme="minorHAnsi" w:hAnsiTheme="minorHAnsi" w:cstheme="minorHAnsi"/>
                <w:kern w:val="2"/>
                <w:sz w:val="22"/>
                <w:szCs w:val="22"/>
                <w:lang w:val="en-US" w:eastAsia="en-US"/>
                <w14:ligatures w14:val="standardContextual"/>
              </w:rPr>
              <w:t>In any other case provided for in the legal and regulatory</w:t>
            </w:r>
            <w:r w:rsidR="00497D8F" w:rsidRPr="001735B2">
              <w:rPr>
                <w:rFonts w:asciiTheme="minorHAnsi" w:eastAsia="Times New Roman" w:hAnsiTheme="minorHAnsi" w:cstheme="minorHAnsi"/>
                <w:color w:val="000000"/>
                <w:sz w:val="22"/>
                <w:szCs w:val="22"/>
                <w:lang w:val="en-US" w:bidi="el-GR"/>
              </w:rPr>
              <w:t xml:space="preserve"> framework, as in force</w:t>
            </w:r>
            <w:r w:rsidR="00497D8F" w:rsidRPr="0066512C">
              <w:rPr>
                <w:rFonts w:asciiTheme="minorHAnsi" w:hAnsiTheme="minorHAnsi" w:cstheme="minorHAnsi"/>
                <w:sz w:val="22"/>
                <w:szCs w:val="22"/>
              </w:rPr>
              <w:t xml:space="preserve">.  </w:t>
            </w:r>
          </w:p>
          <w:p w14:paraId="736967D3" w14:textId="77777777" w:rsidR="00497D8F" w:rsidRPr="0066512C" w:rsidRDefault="00497D8F" w:rsidP="00411847">
            <w:pPr>
              <w:rPr>
                <w:rFonts w:cstheme="minorHAnsi"/>
                <w:lang w:val="en-GB"/>
              </w:rPr>
            </w:pPr>
          </w:p>
        </w:tc>
        <w:tc>
          <w:tcPr>
            <w:tcW w:w="5385" w:type="dxa"/>
            <w:tcBorders>
              <w:top w:val="single" w:sz="4" w:space="0" w:color="auto"/>
              <w:bottom w:val="nil"/>
            </w:tcBorders>
          </w:tcPr>
          <w:p w14:paraId="2DC10476" w14:textId="77777777" w:rsidR="00497D8F" w:rsidRPr="007A4A21" w:rsidRDefault="00497D8F" w:rsidP="00CB5C40">
            <w:pPr>
              <w:pStyle w:val="CM8"/>
              <w:keepNext/>
              <w:widowControl/>
              <w:spacing w:before="120" w:after="120"/>
              <w:ind w:left="183" w:right="175"/>
              <w:jc w:val="both"/>
              <w:rPr>
                <w:rFonts w:asciiTheme="minorHAnsi" w:hAnsiTheme="minorHAnsi" w:cstheme="minorHAnsi"/>
                <w:b/>
                <w:bCs/>
                <w:color w:val="000000"/>
                <w:lang w:val="el-GR"/>
              </w:rPr>
            </w:pPr>
            <w:r w:rsidRPr="007A4A21">
              <w:rPr>
                <w:rFonts w:asciiTheme="minorHAnsi" w:eastAsia="Times New Roman" w:hAnsiTheme="minorHAnsi" w:cstheme="minorHAnsi"/>
                <w:b/>
                <w:color w:val="000000"/>
                <w:lang w:val="el-GR" w:bidi="el-GR"/>
              </w:rPr>
              <w:t xml:space="preserve">4.   ΥΠΟΧΡΕΩΣΗ ΠΛΗΡΟΦΟΡΗΣΗΣ </w:t>
            </w:r>
          </w:p>
          <w:p w14:paraId="60D4F19D" w14:textId="7FF5A8C7" w:rsidR="00497D8F" w:rsidRPr="0066512C" w:rsidRDefault="00497D8F" w:rsidP="00EE2CD0">
            <w:pPr>
              <w:pStyle w:val="Default"/>
              <w:ind w:left="183" w:right="175"/>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Κάθε</w:t>
            </w:r>
            <w:r w:rsidR="00A86FEF" w:rsidRPr="000326F5">
              <w:rPr>
                <w:rFonts w:asciiTheme="minorHAnsi" w:eastAsia="Times New Roman" w:hAnsiTheme="minorHAnsi" w:cstheme="minorHAnsi"/>
                <w:sz w:val="22"/>
                <w:szCs w:val="22"/>
                <w:lang w:val="el-GR" w:bidi="el-GR"/>
              </w:rPr>
              <w:t xml:space="preserve"> </w:t>
            </w:r>
            <w:r w:rsidR="00A86FEF">
              <w:rPr>
                <w:rFonts w:asciiTheme="minorHAnsi" w:eastAsia="Times New Roman" w:hAnsiTheme="minorHAnsi" w:cstheme="minorHAnsi"/>
                <w:sz w:val="22"/>
                <w:szCs w:val="22"/>
                <w:lang w:val="el-GR" w:bidi="el-GR"/>
              </w:rPr>
              <w:t>Συμβαλλόμενο</w:t>
            </w:r>
            <w:r w:rsidRPr="0066512C">
              <w:rPr>
                <w:rFonts w:asciiTheme="minorHAnsi" w:eastAsia="Times New Roman" w:hAnsiTheme="minorHAnsi" w:cstheme="minorHAnsi"/>
                <w:sz w:val="22"/>
                <w:szCs w:val="22"/>
                <w:lang w:val="el-GR" w:bidi="el-GR"/>
              </w:rPr>
              <w:t xml:space="preserve"> Μέρος συνεισφέρει στην εφαρμογή της παρούσας Σύμβασης στον βαθμό που αμφότερα τα Συμβαλλόμενα Μέρη παρέχουν αμοιβαία και αμελλητί όλες τις απαραίτητες πληροφορίες που είναι αναγκαίες για την εφαρμογή της παρούσας Σύμβασης. </w:t>
            </w:r>
          </w:p>
          <w:p w14:paraId="64461090" w14:textId="43E6E020" w:rsidR="00497D8F" w:rsidRPr="0066512C" w:rsidRDefault="00497D8F" w:rsidP="007752D3">
            <w:pPr>
              <w:pStyle w:val="CM4"/>
              <w:spacing w:before="120" w:after="120" w:line="240" w:lineRule="auto"/>
              <w:ind w:left="181" w:right="176"/>
              <w:jc w:val="both"/>
              <w:rPr>
                <w:rFonts w:asciiTheme="minorHAnsi" w:hAnsiTheme="minorHAnsi" w:cstheme="minorHAnsi"/>
                <w:color w:val="000000"/>
                <w:sz w:val="22"/>
                <w:szCs w:val="22"/>
                <w:lang w:val="el-GR"/>
              </w:rPr>
            </w:pPr>
            <w:r w:rsidRPr="0066512C">
              <w:rPr>
                <w:rFonts w:asciiTheme="minorHAnsi" w:eastAsia="Times New Roman" w:hAnsiTheme="minorHAnsi" w:cstheme="minorHAnsi"/>
                <w:i/>
                <w:color w:val="000000"/>
                <w:sz w:val="22"/>
                <w:szCs w:val="22"/>
                <w:lang w:val="el-GR" w:bidi="el-GR"/>
              </w:rPr>
              <w:t xml:space="preserve">Ο [Κάτοχος </w:t>
            </w:r>
            <w:proofErr w:type="spellStart"/>
            <w:r w:rsidRPr="0066512C">
              <w:rPr>
                <w:rFonts w:asciiTheme="minorHAnsi" w:eastAsia="Times New Roman" w:hAnsiTheme="minorHAnsi" w:cstheme="minorHAnsi"/>
                <w:i/>
                <w:color w:val="000000"/>
                <w:sz w:val="22"/>
                <w:szCs w:val="22"/>
                <w:lang w:val="el-GR" w:bidi="el-GR"/>
              </w:rPr>
              <w:t>Λογαρια</w:t>
            </w:r>
            <w:r w:rsidR="00CC44A7">
              <w:rPr>
                <w:rFonts w:asciiTheme="minorHAnsi" w:eastAsia="Times New Roman" w:hAnsiTheme="minorHAnsi" w:cstheme="minorHAnsi"/>
                <w:i/>
                <w:color w:val="000000"/>
                <w:sz w:val="22"/>
                <w:szCs w:val="22"/>
                <w:lang w:val="el-GR" w:bidi="el-GR"/>
              </w:rPr>
              <w:t>ς</w:t>
            </w:r>
            <w:r w:rsidRPr="0066512C">
              <w:rPr>
                <w:rFonts w:asciiTheme="minorHAnsi" w:eastAsia="Times New Roman" w:hAnsiTheme="minorHAnsi" w:cstheme="minorHAnsi"/>
                <w:i/>
                <w:color w:val="000000"/>
                <w:sz w:val="22"/>
                <w:szCs w:val="22"/>
                <w:lang w:val="el-GR" w:bidi="el-GR"/>
              </w:rPr>
              <w:t>μού</w:t>
            </w:r>
            <w:proofErr w:type="spellEnd"/>
            <w:r w:rsidRPr="0066512C">
              <w:rPr>
                <w:rFonts w:asciiTheme="minorHAnsi" w:eastAsia="Times New Roman" w:hAnsiTheme="minorHAnsi" w:cstheme="minorHAnsi"/>
                <w:i/>
                <w:color w:val="000000"/>
                <w:sz w:val="22"/>
                <w:szCs w:val="22"/>
                <w:lang w:val="el-GR" w:bidi="el-GR"/>
              </w:rPr>
              <w:t>]</w:t>
            </w:r>
            <w:r w:rsidRPr="0066512C">
              <w:rPr>
                <w:rFonts w:asciiTheme="minorHAnsi" w:eastAsia="Times New Roman" w:hAnsiTheme="minorHAnsi" w:cstheme="minorHAnsi"/>
                <w:color w:val="000000"/>
                <w:sz w:val="22"/>
                <w:szCs w:val="22"/>
                <w:lang w:val="el-GR" w:bidi="el-GR"/>
              </w:rPr>
              <w:t xml:space="preserve"> ενημερώνει αμέσως τον </w:t>
            </w:r>
            <w:r w:rsidRPr="0066512C">
              <w:rPr>
                <w:rFonts w:asciiTheme="minorHAnsi" w:eastAsia="Times New Roman" w:hAnsiTheme="minorHAnsi" w:cstheme="minorHAnsi"/>
                <w:i/>
                <w:color w:val="000000"/>
                <w:sz w:val="22"/>
                <w:szCs w:val="22"/>
                <w:lang w:val="el-GR" w:bidi="el-GR"/>
              </w:rPr>
              <w:t>ΔΑΠΕΕΠ</w:t>
            </w:r>
            <w:r w:rsidRPr="0066512C">
              <w:rPr>
                <w:rFonts w:asciiTheme="minorHAnsi" w:eastAsia="Times New Roman" w:hAnsiTheme="minorHAnsi" w:cstheme="minorHAnsi"/>
                <w:color w:val="000000"/>
                <w:sz w:val="22"/>
                <w:szCs w:val="22"/>
                <w:lang w:val="el-GR" w:bidi="el-GR"/>
              </w:rPr>
              <w:t>:</w:t>
            </w:r>
          </w:p>
          <w:p w14:paraId="6EF6602B" w14:textId="77777777" w:rsidR="00497D8F" w:rsidRPr="00E60C6B" w:rsidRDefault="00497D8F" w:rsidP="009C1415">
            <w:pPr>
              <w:pStyle w:val="CM4"/>
              <w:numPr>
                <w:ilvl w:val="0"/>
                <w:numId w:val="8"/>
              </w:numPr>
              <w:spacing w:after="120" w:line="240" w:lineRule="auto"/>
              <w:ind w:left="460" w:right="175" w:hanging="284"/>
              <w:jc w:val="both"/>
              <w:rPr>
                <w:rFonts w:asciiTheme="minorHAnsi" w:eastAsiaTheme="minorHAnsi" w:hAnsiTheme="minorHAnsi" w:cstheme="minorHAnsi"/>
                <w:kern w:val="2"/>
                <w:sz w:val="22"/>
                <w:szCs w:val="22"/>
                <w:lang w:val="el-GR" w:eastAsia="en-US"/>
                <w14:ligatures w14:val="standardContextual"/>
              </w:rPr>
            </w:pPr>
            <w:bookmarkStart w:id="0" w:name="_Hlk139958978"/>
            <w:r w:rsidRPr="00E60C6B">
              <w:rPr>
                <w:rFonts w:asciiTheme="minorHAnsi" w:eastAsiaTheme="minorHAnsi" w:hAnsiTheme="minorHAnsi" w:cstheme="minorHAnsi"/>
                <w:kern w:val="2"/>
                <w:sz w:val="22"/>
                <w:szCs w:val="22"/>
                <w:lang w:val="el-GR" w:eastAsia="en-US"/>
                <w14:ligatures w14:val="standardContextual"/>
              </w:rPr>
              <w:t xml:space="preserve">Εάν </w:t>
            </w:r>
            <w:bookmarkEnd w:id="0"/>
            <w:r w:rsidRPr="00E60C6B">
              <w:rPr>
                <w:rFonts w:asciiTheme="minorHAnsi" w:eastAsiaTheme="minorHAnsi" w:hAnsiTheme="minorHAnsi" w:cstheme="minorHAnsi"/>
                <w:kern w:val="2"/>
                <w:sz w:val="22"/>
                <w:szCs w:val="22"/>
                <w:lang w:val="el-GR" w:eastAsia="en-US"/>
                <w14:ligatures w14:val="standardContextual"/>
              </w:rPr>
              <w:t xml:space="preserve">η λειτουργία ενός σταθμού παραγωγής του </w:t>
            </w:r>
            <w:bookmarkStart w:id="1" w:name="_Hlk139613888"/>
            <w:r w:rsidRPr="00E60C6B">
              <w:rPr>
                <w:rFonts w:asciiTheme="minorHAnsi" w:eastAsiaTheme="minorHAnsi" w:hAnsiTheme="minorHAnsi" w:cstheme="minorHAnsi"/>
                <w:kern w:val="2"/>
                <w:sz w:val="22"/>
                <w:szCs w:val="22"/>
                <w:lang w:val="el-GR" w:eastAsia="en-US"/>
                <w14:ligatures w14:val="standardContextual"/>
              </w:rPr>
              <w:t xml:space="preserve">[Κατόχου Λογαριασμού] </w:t>
            </w:r>
            <w:bookmarkEnd w:id="1"/>
            <w:r w:rsidRPr="00E60C6B">
              <w:rPr>
                <w:rFonts w:asciiTheme="minorHAnsi" w:eastAsiaTheme="minorHAnsi" w:hAnsiTheme="minorHAnsi" w:cstheme="minorHAnsi"/>
                <w:kern w:val="2"/>
                <w:sz w:val="22"/>
                <w:szCs w:val="22"/>
                <w:lang w:val="el-GR" w:eastAsia="en-US"/>
                <w14:ligatures w14:val="standardContextual"/>
              </w:rPr>
              <w:t xml:space="preserve">δεν συμμορφώνεται πλέον με τις αναφερόμενες πληροφορίες. </w:t>
            </w:r>
          </w:p>
          <w:p w14:paraId="7CD4351F" w14:textId="77777777" w:rsidR="00497D8F" w:rsidRPr="0066512C" w:rsidRDefault="00497D8F" w:rsidP="009C1415">
            <w:pPr>
              <w:pStyle w:val="Default"/>
              <w:numPr>
                <w:ilvl w:val="0"/>
                <w:numId w:val="8"/>
              </w:numPr>
              <w:ind w:left="460" w:right="175" w:hanging="284"/>
              <w:jc w:val="both"/>
              <w:rPr>
                <w:rFonts w:asciiTheme="minorHAnsi" w:hAnsiTheme="minorHAnsi" w:cstheme="minorHAnsi"/>
                <w:sz w:val="22"/>
                <w:szCs w:val="22"/>
                <w:lang w:val="el-GR"/>
              </w:rPr>
            </w:pPr>
            <w:r w:rsidRPr="00E60C6B">
              <w:rPr>
                <w:rFonts w:asciiTheme="minorHAnsi" w:eastAsiaTheme="minorHAnsi" w:hAnsiTheme="minorHAnsi" w:cstheme="minorHAnsi"/>
                <w:color w:val="auto"/>
                <w:kern w:val="2"/>
                <w:sz w:val="22"/>
                <w:szCs w:val="22"/>
                <w:lang w:val="el-GR" w:eastAsia="en-US"/>
                <w14:ligatures w14:val="standardContextual"/>
              </w:rPr>
              <w:t>Εάν υπάρχει</w:t>
            </w:r>
            <w:r w:rsidRPr="0066512C">
              <w:rPr>
                <w:rFonts w:asciiTheme="minorHAnsi" w:eastAsia="Times New Roman" w:hAnsiTheme="minorHAnsi" w:cstheme="minorHAnsi"/>
                <w:sz w:val="22"/>
                <w:szCs w:val="22"/>
                <w:lang w:val="el-GR" w:bidi="el-GR"/>
              </w:rPr>
              <w:t xml:space="preserve"> αλλαγή στην ιδιοκτησία ενός σταθμού παραγωγής του </w:t>
            </w:r>
            <w:r w:rsidRPr="0066512C">
              <w:rPr>
                <w:rFonts w:asciiTheme="minorHAnsi" w:eastAsia="Times New Roman" w:hAnsiTheme="minorHAnsi" w:cstheme="minorHAnsi"/>
                <w:i/>
                <w:sz w:val="22"/>
                <w:szCs w:val="22"/>
                <w:lang w:val="el-GR" w:bidi="el-GR"/>
              </w:rPr>
              <w:t xml:space="preserve">[Κατόχου Λογαριασμού] </w:t>
            </w:r>
            <w:r w:rsidRPr="0066512C">
              <w:rPr>
                <w:rFonts w:asciiTheme="minorHAnsi" w:eastAsia="Times New Roman" w:hAnsiTheme="minorHAnsi" w:cstheme="minorHAnsi"/>
                <w:sz w:val="22"/>
                <w:szCs w:val="22"/>
                <w:lang w:val="el-GR" w:bidi="el-GR"/>
              </w:rPr>
              <w:t xml:space="preserve">. </w:t>
            </w:r>
          </w:p>
          <w:p w14:paraId="1BF1AAA7" w14:textId="77777777" w:rsidR="00497D8F" w:rsidRPr="00CC7370" w:rsidRDefault="00497D8F" w:rsidP="009C1415">
            <w:pPr>
              <w:pStyle w:val="Default"/>
              <w:numPr>
                <w:ilvl w:val="0"/>
                <w:numId w:val="8"/>
              </w:numPr>
              <w:spacing w:before="120"/>
              <w:ind w:left="460" w:right="176" w:hanging="284"/>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Σε κάθε άλλη περίπτωση που προβλέπεται στο νομικό και κανονιστικό πλαίσιο, όπως ισχύει.</w:t>
            </w:r>
          </w:p>
          <w:p w14:paraId="4906267E" w14:textId="6BA52918" w:rsidR="00CC7370" w:rsidRPr="0066512C" w:rsidRDefault="00CC7370" w:rsidP="00CC7370">
            <w:pPr>
              <w:pStyle w:val="Default"/>
              <w:ind w:right="175"/>
              <w:jc w:val="both"/>
              <w:rPr>
                <w:rFonts w:asciiTheme="minorHAnsi" w:hAnsiTheme="minorHAnsi" w:cstheme="minorHAnsi"/>
                <w:sz w:val="22"/>
                <w:szCs w:val="22"/>
                <w:lang w:val="el-GR"/>
              </w:rPr>
            </w:pPr>
          </w:p>
        </w:tc>
      </w:tr>
      <w:tr w:rsidR="00805274" w:rsidRPr="000326F5" w14:paraId="0E462341" w14:textId="77777777" w:rsidTr="00D54F1A">
        <w:tc>
          <w:tcPr>
            <w:tcW w:w="5672" w:type="dxa"/>
            <w:gridSpan w:val="2"/>
            <w:tcBorders>
              <w:top w:val="nil"/>
              <w:bottom w:val="single" w:sz="4" w:space="0" w:color="auto"/>
            </w:tcBorders>
          </w:tcPr>
          <w:p w14:paraId="3DFB1D1E" w14:textId="77777777" w:rsidR="00805274" w:rsidRPr="007A4A21" w:rsidRDefault="00805274" w:rsidP="00CB5C40">
            <w:pPr>
              <w:pStyle w:val="CM8"/>
              <w:keepNext/>
              <w:widowControl/>
              <w:spacing w:before="120" w:after="120"/>
              <w:ind w:left="176" w:right="181"/>
              <w:jc w:val="both"/>
              <w:rPr>
                <w:rFonts w:asciiTheme="minorHAnsi" w:hAnsiTheme="minorHAnsi" w:cstheme="minorHAnsi"/>
                <w:b/>
                <w:bCs/>
                <w:color w:val="000000"/>
                <w:lang w:val="en-US"/>
              </w:rPr>
            </w:pPr>
            <w:r w:rsidRPr="007A4A21">
              <w:rPr>
                <w:rFonts w:asciiTheme="minorHAnsi" w:hAnsiTheme="minorHAnsi" w:cstheme="minorHAnsi"/>
                <w:b/>
                <w:bCs/>
                <w:color w:val="000000"/>
                <w:lang w:val="en-US"/>
              </w:rPr>
              <w:t xml:space="preserve">5.   INFORMATION SYSTEMS </w:t>
            </w:r>
          </w:p>
          <w:p w14:paraId="6598CB1B" w14:textId="3EF54C31" w:rsidR="00805274" w:rsidRPr="002702DB" w:rsidRDefault="00805274" w:rsidP="00805274">
            <w:pPr>
              <w:pStyle w:val="CM10"/>
              <w:spacing w:after="120"/>
              <w:ind w:left="174" w:right="184"/>
              <w:jc w:val="both"/>
              <w:rPr>
                <w:rFonts w:asciiTheme="minorHAnsi" w:hAnsiTheme="minorHAnsi" w:cstheme="minorHAnsi"/>
                <w:color w:val="000000"/>
                <w:sz w:val="22"/>
                <w:szCs w:val="22"/>
                <w:lang w:val="en-GB"/>
              </w:rPr>
            </w:pPr>
            <w:r w:rsidRPr="002702DB">
              <w:rPr>
                <w:rFonts w:asciiTheme="minorHAnsi" w:hAnsiTheme="minorHAnsi" w:cstheme="minorHAnsi"/>
                <w:i/>
                <w:color w:val="000000"/>
                <w:sz w:val="22"/>
                <w:szCs w:val="22"/>
                <w:lang w:val="en-GB"/>
              </w:rPr>
              <w:t xml:space="preserve">DAPEEP </w:t>
            </w:r>
            <w:r w:rsidRPr="002702DB">
              <w:rPr>
                <w:rFonts w:asciiTheme="minorHAnsi" w:hAnsiTheme="minorHAnsi" w:cstheme="minorHAnsi"/>
                <w:color w:val="000000"/>
                <w:sz w:val="22"/>
                <w:szCs w:val="22"/>
                <w:lang w:val="en-GB"/>
              </w:rPr>
              <w:t xml:space="preserve">issues </w:t>
            </w:r>
            <w:proofErr w:type="spellStart"/>
            <w:r w:rsidRPr="002702DB">
              <w:rPr>
                <w:rFonts w:asciiTheme="minorHAnsi" w:hAnsiTheme="minorHAnsi" w:cstheme="minorHAnsi"/>
                <w:color w:val="000000"/>
                <w:sz w:val="22"/>
                <w:szCs w:val="22"/>
                <w:lang w:val="en-GB"/>
              </w:rPr>
              <w:t>G</w:t>
            </w:r>
            <w:r w:rsidR="00CC44A7" w:rsidRPr="002702DB">
              <w:rPr>
                <w:rFonts w:asciiTheme="minorHAnsi" w:hAnsiTheme="minorHAnsi" w:cstheme="minorHAnsi"/>
                <w:color w:val="000000"/>
                <w:sz w:val="22"/>
                <w:szCs w:val="22"/>
                <w:lang w:val="en-GB"/>
              </w:rPr>
              <w:t>o</w:t>
            </w:r>
            <w:r w:rsidRPr="002702DB">
              <w:rPr>
                <w:rFonts w:asciiTheme="minorHAnsi" w:hAnsiTheme="minorHAnsi" w:cstheme="minorHAnsi"/>
                <w:color w:val="000000"/>
                <w:sz w:val="22"/>
                <w:szCs w:val="22"/>
                <w:lang w:val="en-GB"/>
              </w:rPr>
              <w:t>s</w:t>
            </w:r>
            <w:proofErr w:type="spellEnd"/>
            <w:r w:rsidRPr="002702DB">
              <w:rPr>
                <w:rFonts w:asciiTheme="minorHAnsi" w:hAnsiTheme="minorHAnsi" w:cstheme="minorHAnsi"/>
                <w:color w:val="000000"/>
                <w:sz w:val="22"/>
                <w:szCs w:val="22"/>
                <w:lang w:val="en-GB"/>
              </w:rPr>
              <w:t xml:space="preserve"> by using an electronic registry (Registration Database). </w:t>
            </w:r>
          </w:p>
          <w:p w14:paraId="31B4C864" w14:textId="77777777" w:rsidR="00805274" w:rsidRPr="002702DB" w:rsidRDefault="00805274" w:rsidP="00805274">
            <w:pPr>
              <w:pStyle w:val="CM10"/>
              <w:spacing w:after="120"/>
              <w:ind w:left="174" w:right="184"/>
              <w:jc w:val="both"/>
              <w:rPr>
                <w:rFonts w:asciiTheme="minorHAnsi" w:hAnsiTheme="minorHAnsi" w:cstheme="minorHAnsi"/>
                <w:color w:val="000000"/>
                <w:sz w:val="22"/>
                <w:szCs w:val="22"/>
                <w:lang w:val="en-GB"/>
              </w:rPr>
            </w:pP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shall arrange, at his own cost, the necessary information technology </w:t>
            </w:r>
            <w:proofErr w:type="gramStart"/>
            <w:r w:rsidRPr="002702DB">
              <w:rPr>
                <w:rFonts w:asciiTheme="minorHAnsi" w:hAnsiTheme="minorHAnsi" w:cstheme="minorHAnsi"/>
                <w:color w:val="000000"/>
                <w:sz w:val="22"/>
                <w:szCs w:val="22"/>
                <w:lang w:val="en-GB"/>
              </w:rPr>
              <w:t>architecture</w:t>
            </w:r>
            <w:proofErr w:type="gramEnd"/>
            <w:r w:rsidRPr="002702DB">
              <w:rPr>
                <w:rFonts w:asciiTheme="minorHAnsi" w:hAnsiTheme="minorHAnsi" w:cstheme="minorHAnsi"/>
                <w:color w:val="000000"/>
                <w:sz w:val="22"/>
                <w:szCs w:val="22"/>
                <w:lang w:val="en-GB"/>
              </w:rPr>
              <w:t xml:space="preserve"> and interfaces which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needs in order to use the Registration Database.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shall be responsible for sufficient and state of the art methods and technologies that safeguard data security and integrity relating to the use of the Registration Database. </w:t>
            </w:r>
          </w:p>
          <w:p w14:paraId="7F786849" w14:textId="77777777" w:rsidR="00805274" w:rsidRPr="002702DB" w:rsidRDefault="00805274" w:rsidP="00805274">
            <w:pPr>
              <w:pStyle w:val="CM10"/>
              <w:spacing w:after="120"/>
              <w:ind w:left="174" w:right="184"/>
              <w:jc w:val="both"/>
              <w:rPr>
                <w:rFonts w:asciiTheme="minorHAnsi" w:hAnsiTheme="minorHAnsi" w:cstheme="minorHAnsi"/>
                <w:color w:val="000000"/>
                <w:sz w:val="22"/>
                <w:szCs w:val="22"/>
                <w:lang w:val="en-GB"/>
              </w:rPr>
            </w:pPr>
            <w:r w:rsidRPr="002702DB">
              <w:rPr>
                <w:rFonts w:asciiTheme="minorHAnsi" w:hAnsiTheme="minorHAnsi" w:cstheme="minorHAnsi"/>
                <w:i/>
                <w:color w:val="000000"/>
                <w:sz w:val="22"/>
                <w:szCs w:val="22"/>
                <w:lang w:val="en-GB"/>
              </w:rPr>
              <w:t xml:space="preserve">DAPEEP </w:t>
            </w:r>
            <w:r w:rsidRPr="002702DB">
              <w:rPr>
                <w:rFonts w:asciiTheme="minorHAnsi" w:hAnsiTheme="minorHAnsi" w:cstheme="minorHAnsi"/>
                <w:color w:val="000000"/>
                <w:sz w:val="22"/>
                <w:szCs w:val="22"/>
                <w:lang w:val="en-GB"/>
              </w:rPr>
              <w:t xml:space="preserve">has the right to change the IT prerequisites for the use of the Registration Database. </w:t>
            </w:r>
            <w:r w:rsidRPr="002702DB">
              <w:rPr>
                <w:rFonts w:asciiTheme="minorHAnsi" w:hAnsiTheme="minorHAnsi" w:cstheme="minorHAnsi"/>
                <w:i/>
                <w:color w:val="000000"/>
                <w:sz w:val="22"/>
                <w:szCs w:val="22"/>
                <w:lang w:val="en-GB"/>
              </w:rPr>
              <w:t xml:space="preserve">DAPEEP </w:t>
            </w:r>
            <w:r w:rsidRPr="002702DB">
              <w:rPr>
                <w:rFonts w:asciiTheme="minorHAnsi" w:hAnsiTheme="minorHAnsi" w:cstheme="minorHAnsi"/>
                <w:color w:val="000000"/>
                <w:sz w:val="22"/>
                <w:szCs w:val="22"/>
                <w:lang w:val="en-GB"/>
              </w:rPr>
              <w:t xml:space="preserve">shall inform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in writing at least 30 calendar days prior to the implementation of material changes. In urgent cases, changes can be made without prior notice. </w:t>
            </w:r>
            <w:r w:rsidRPr="002702DB">
              <w:rPr>
                <w:rFonts w:asciiTheme="minorHAnsi" w:hAnsiTheme="minorHAnsi" w:cstheme="minorHAnsi"/>
                <w:i/>
                <w:color w:val="000000"/>
                <w:sz w:val="22"/>
                <w:szCs w:val="22"/>
                <w:lang w:val="en-GB"/>
              </w:rPr>
              <w:t xml:space="preserve">DAPEEP </w:t>
            </w:r>
            <w:r w:rsidRPr="002702DB">
              <w:rPr>
                <w:rFonts w:asciiTheme="minorHAnsi" w:hAnsiTheme="minorHAnsi" w:cstheme="minorHAnsi"/>
                <w:color w:val="000000"/>
                <w:sz w:val="22"/>
                <w:szCs w:val="22"/>
                <w:lang w:val="en-GB"/>
              </w:rPr>
              <w:t xml:space="preserve">shall then inform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in writing as soon as possible after the change has been made. </w:t>
            </w:r>
          </w:p>
          <w:p w14:paraId="7A25BAC9" w14:textId="77777777" w:rsidR="00805274" w:rsidRDefault="00805274" w:rsidP="00260404">
            <w:pPr>
              <w:pStyle w:val="CM10"/>
              <w:spacing w:after="120"/>
              <w:ind w:left="174" w:right="184"/>
              <w:jc w:val="both"/>
              <w:rPr>
                <w:rFonts w:asciiTheme="minorHAnsi" w:hAnsiTheme="minorHAnsi" w:cstheme="minorHAnsi"/>
                <w:color w:val="000000"/>
                <w:sz w:val="22"/>
                <w:szCs w:val="22"/>
                <w:lang w:val="en-GB"/>
              </w:rPr>
            </w:pPr>
            <w:r w:rsidRPr="002702DB">
              <w:rPr>
                <w:rFonts w:asciiTheme="minorHAnsi" w:hAnsiTheme="minorHAnsi" w:cstheme="minorHAnsi"/>
                <w:i/>
                <w:color w:val="000000"/>
                <w:sz w:val="22"/>
                <w:szCs w:val="22"/>
                <w:lang w:val="en-GB"/>
              </w:rPr>
              <w:t xml:space="preserve">DAPEEP </w:t>
            </w:r>
            <w:r w:rsidRPr="002702DB">
              <w:rPr>
                <w:rFonts w:asciiTheme="minorHAnsi" w:hAnsiTheme="minorHAnsi" w:cstheme="minorHAnsi"/>
                <w:color w:val="000000"/>
                <w:sz w:val="22"/>
                <w:szCs w:val="22"/>
                <w:lang w:val="en-GB"/>
              </w:rPr>
              <w:t xml:space="preserve">shall inform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two (2) days in</w:t>
            </w:r>
            <w:r w:rsidRPr="00805274">
              <w:rPr>
                <w:rFonts w:asciiTheme="minorHAnsi" w:hAnsiTheme="minorHAnsi" w:cstheme="minorHAnsi"/>
                <w:color w:val="000000"/>
                <w:sz w:val="22"/>
                <w:szCs w:val="22"/>
                <w:lang w:val="en-US"/>
              </w:rPr>
              <w:t xml:space="preserve"> </w:t>
            </w:r>
            <w:r w:rsidRPr="002702DB">
              <w:rPr>
                <w:rFonts w:asciiTheme="minorHAnsi" w:hAnsiTheme="minorHAnsi" w:cstheme="minorHAnsi"/>
                <w:color w:val="000000"/>
                <w:sz w:val="22"/>
                <w:szCs w:val="22"/>
                <w:lang w:val="en-GB"/>
              </w:rPr>
              <w:t xml:space="preserve">advance of planned unavailability of the Registration Database.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shall be informed of</w:t>
            </w:r>
            <w:r w:rsidR="00260404" w:rsidRPr="00260404">
              <w:rPr>
                <w:rFonts w:asciiTheme="minorHAnsi" w:hAnsiTheme="minorHAnsi" w:cstheme="minorHAnsi"/>
                <w:color w:val="000000"/>
                <w:sz w:val="22"/>
                <w:szCs w:val="22"/>
                <w:lang w:val="en-US"/>
              </w:rPr>
              <w:t xml:space="preserve"> </w:t>
            </w:r>
            <w:r w:rsidR="00260404" w:rsidRPr="002702DB">
              <w:rPr>
                <w:rFonts w:asciiTheme="minorHAnsi" w:hAnsiTheme="minorHAnsi" w:cstheme="minorHAnsi"/>
                <w:color w:val="000000"/>
                <w:sz w:val="22"/>
                <w:szCs w:val="22"/>
                <w:lang w:val="en-GB"/>
              </w:rPr>
              <w:t>other unavailability preventing the use of the Registration</w:t>
            </w:r>
            <w:r w:rsidR="00260404" w:rsidRPr="00260404">
              <w:rPr>
                <w:rFonts w:asciiTheme="minorHAnsi" w:hAnsiTheme="minorHAnsi" w:cstheme="minorHAnsi"/>
                <w:color w:val="000000"/>
                <w:sz w:val="22"/>
                <w:szCs w:val="22"/>
                <w:lang w:val="en-US"/>
              </w:rPr>
              <w:t xml:space="preserve"> </w:t>
            </w:r>
            <w:r w:rsidR="00260404" w:rsidRPr="002702DB">
              <w:rPr>
                <w:rFonts w:asciiTheme="minorHAnsi" w:hAnsiTheme="minorHAnsi" w:cstheme="minorHAnsi"/>
                <w:color w:val="000000"/>
                <w:sz w:val="22"/>
                <w:szCs w:val="22"/>
                <w:lang w:val="en-GB"/>
              </w:rPr>
              <w:t xml:space="preserve">Database as soon as possible. </w:t>
            </w:r>
          </w:p>
          <w:p w14:paraId="749ED6E8" w14:textId="7A1D933C" w:rsidR="00C640D9" w:rsidRPr="000326F5" w:rsidRDefault="00C640D9" w:rsidP="00B468BF">
            <w:pPr>
              <w:pStyle w:val="Default"/>
              <w:ind w:left="176"/>
              <w:jc w:val="both"/>
              <w:rPr>
                <w:lang w:val="en-US"/>
              </w:rPr>
            </w:pPr>
            <w:r w:rsidRPr="002702DB">
              <w:rPr>
                <w:rFonts w:asciiTheme="minorHAnsi" w:hAnsiTheme="minorHAnsi" w:cstheme="minorHAnsi"/>
                <w:i/>
                <w:sz w:val="22"/>
                <w:szCs w:val="22"/>
                <w:lang w:val="en-GB"/>
              </w:rPr>
              <w:t>[The Account Holder]</w:t>
            </w:r>
            <w:r w:rsidRPr="002702DB">
              <w:rPr>
                <w:rFonts w:asciiTheme="minorHAnsi" w:hAnsiTheme="minorHAnsi" w:cstheme="minorHAnsi"/>
                <w:sz w:val="22"/>
                <w:szCs w:val="22"/>
                <w:lang w:val="en-GB"/>
              </w:rPr>
              <w:t xml:space="preserve"> shall respect the technical</w:t>
            </w:r>
            <w:r w:rsidRPr="00C640D9">
              <w:rPr>
                <w:rFonts w:asciiTheme="minorHAnsi" w:hAnsiTheme="minorHAnsi" w:cstheme="minorHAnsi"/>
                <w:sz w:val="22"/>
                <w:szCs w:val="22"/>
                <w:lang w:val="en-US"/>
              </w:rPr>
              <w:t xml:space="preserve"> </w:t>
            </w:r>
            <w:r w:rsidRPr="002702DB">
              <w:rPr>
                <w:rFonts w:asciiTheme="minorHAnsi" w:hAnsiTheme="minorHAnsi" w:cstheme="minorHAnsi"/>
                <w:sz w:val="22"/>
                <w:szCs w:val="22"/>
                <w:lang w:val="en-GB"/>
              </w:rPr>
              <w:t>requirements and rules of conduct described in the</w:t>
            </w:r>
            <w:r w:rsidR="00CB5C40">
              <w:rPr>
                <w:rFonts w:asciiTheme="minorHAnsi" w:hAnsiTheme="minorHAnsi" w:cstheme="minorHAnsi"/>
                <w:sz w:val="22"/>
                <w:szCs w:val="22"/>
                <w:lang w:val="en-GB"/>
              </w:rPr>
              <w:t xml:space="preserve"> Domain Protocol</w:t>
            </w:r>
            <w:r w:rsidR="00B3581A" w:rsidRPr="000326F5">
              <w:rPr>
                <w:rFonts w:asciiTheme="minorHAnsi" w:hAnsiTheme="minorHAnsi" w:cstheme="minorHAnsi"/>
                <w:sz w:val="22"/>
                <w:szCs w:val="22"/>
                <w:lang w:val="en-US"/>
              </w:rPr>
              <w:t>.</w:t>
            </w:r>
          </w:p>
        </w:tc>
        <w:tc>
          <w:tcPr>
            <w:tcW w:w="5385" w:type="dxa"/>
            <w:tcBorders>
              <w:top w:val="nil"/>
              <w:bottom w:val="single" w:sz="4" w:space="0" w:color="auto"/>
            </w:tcBorders>
          </w:tcPr>
          <w:p w14:paraId="699374DF" w14:textId="77777777" w:rsidR="00805274" w:rsidRPr="007A4A21" w:rsidRDefault="00805274" w:rsidP="007752D3">
            <w:pPr>
              <w:pStyle w:val="CM8"/>
              <w:keepNext/>
              <w:widowControl/>
              <w:spacing w:before="120" w:after="120"/>
              <w:ind w:left="176" w:right="181"/>
              <w:jc w:val="both"/>
              <w:rPr>
                <w:rFonts w:asciiTheme="minorHAnsi" w:hAnsiTheme="minorHAnsi" w:cstheme="minorHAnsi"/>
                <w:b/>
                <w:bCs/>
                <w:color w:val="000000"/>
                <w:lang w:val="el-GR"/>
              </w:rPr>
            </w:pPr>
            <w:r w:rsidRPr="007A4A21">
              <w:rPr>
                <w:rFonts w:asciiTheme="minorHAnsi" w:hAnsiTheme="minorHAnsi" w:cstheme="minorHAnsi"/>
                <w:b/>
                <w:bCs/>
                <w:color w:val="000000"/>
                <w:lang w:val="el-GR"/>
              </w:rPr>
              <w:t xml:space="preserve">5.   ΠΛΗΡΟΦΟΡΙΑΚΑ ΣΥΣΤΗΜΑΤΑ </w:t>
            </w:r>
          </w:p>
          <w:p w14:paraId="58F77E6E" w14:textId="77777777" w:rsidR="00805274" w:rsidRPr="002702DB" w:rsidRDefault="00805274" w:rsidP="00805274">
            <w:pPr>
              <w:pStyle w:val="CM10"/>
              <w:spacing w:after="120"/>
              <w:ind w:left="183" w:right="175"/>
              <w:jc w:val="both"/>
              <w:rPr>
                <w:rFonts w:asciiTheme="minorHAnsi" w:hAnsiTheme="minorHAnsi" w:cstheme="minorHAnsi"/>
                <w:color w:val="000000"/>
                <w:sz w:val="22"/>
                <w:szCs w:val="22"/>
                <w:lang w:val="el-GR"/>
              </w:rPr>
            </w:pPr>
            <w:r w:rsidRPr="002702DB">
              <w:rPr>
                <w:rFonts w:asciiTheme="minorHAnsi" w:eastAsia="Times New Roman" w:hAnsiTheme="minorHAnsi" w:cstheme="minorHAnsi"/>
                <w:i/>
                <w:color w:val="000000"/>
                <w:sz w:val="22"/>
                <w:szCs w:val="22"/>
                <w:lang w:val="el-GR" w:bidi="el-GR"/>
              </w:rPr>
              <w:t xml:space="preserve">Ο ΔΑΠΕΕΠ </w:t>
            </w:r>
            <w:r w:rsidRPr="002702DB">
              <w:rPr>
                <w:rFonts w:asciiTheme="minorHAnsi" w:eastAsia="Times New Roman" w:hAnsiTheme="minorHAnsi" w:cstheme="minorHAnsi"/>
                <w:color w:val="000000"/>
                <w:sz w:val="22"/>
                <w:szCs w:val="22"/>
                <w:lang w:val="el-GR" w:bidi="el-GR"/>
              </w:rPr>
              <w:t xml:space="preserve">εκδίδει ΕΠ με τη χρήση ηλεκτρονικού μητρώου (Βάση Δεδομένων Καταχώρισης). </w:t>
            </w:r>
          </w:p>
          <w:p w14:paraId="60B6B6B7" w14:textId="0B310385" w:rsidR="00A268C3" w:rsidRDefault="00805274" w:rsidP="00A268C3">
            <w:pPr>
              <w:pStyle w:val="CM10"/>
              <w:spacing w:after="120"/>
              <w:ind w:left="183" w:right="175"/>
              <w:jc w:val="both"/>
              <w:rPr>
                <w:rFonts w:asciiTheme="minorHAnsi" w:eastAsia="Times New Roman" w:hAnsiTheme="minorHAnsi" w:cstheme="minorHAnsi"/>
                <w:color w:val="000000"/>
                <w:sz w:val="22"/>
                <w:szCs w:val="22"/>
                <w:lang w:val="el-GR" w:bidi="el-GR"/>
              </w:rPr>
            </w:pPr>
            <w:r w:rsidRPr="002702DB">
              <w:rPr>
                <w:rFonts w:asciiTheme="minorHAnsi" w:eastAsia="Times New Roman" w:hAnsiTheme="minorHAnsi" w:cstheme="minorHAnsi"/>
                <w:i/>
                <w:color w:val="000000"/>
                <w:sz w:val="22"/>
                <w:szCs w:val="22"/>
                <w:lang w:val="el-GR" w:bidi="el-GR"/>
              </w:rPr>
              <w:t>Ο [Κάτοχος Λογαριασμού]</w:t>
            </w:r>
            <w:r w:rsidRPr="002702DB">
              <w:rPr>
                <w:rFonts w:asciiTheme="minorHAnsi" w:eastAsia="Times New Roman" w:hAnsiTheme="minorHAnsi" w:cstheme="minorHAnsi"/>
                <w:color w:val="000000"/>
                <w:sz w:val="22"/>
                <w:szCs w:val="22"/>
                <w:lang w:val="el-GR" w:bidi="el-GR"/>
              </w:rPr>
              <w:t xml:space="preserve"> αναλαμβάνει να υλοποιήσει, με </w:t>
            </w:r>
            <w:r w:rsidR="00B3581A">
              <w:rPr>
                <w:rFonts w:asciiTheme="minorHAnsi" w:eastAsia="Times New Roman" w:hAnsiTheme="minorHAnsi" w:cstheme="minorHAnsi"/>
                <w:color w:val="000000"/>
                <w:sz w:val="22"/>
                <w:szCs w:val="22"/>
                <w:lang w:val="el-GR" w:bidi="el-GR"/>
              </w:rPr>
              <w:t xml:space="preserve">δικά του </w:t>
            </w:r>
            <w:r w:rsidRPr="002702DB">
              <w:rPr>
                <w:rFonts w:asciiTheme="minorHAnsi" w:eastAsia="Times New Roman" w:hAnsiTheme="minorHAnsi" w:cstheme="minorHAnsi"/>
                <w:color w:val="000000"/>
                <w:sz w:val="22"/>
                <w:szCs w:val="22"/>
                <w:lang w:val="el-GR" w:bidi="el-GR"/>
              </w:rPr>
              <w:t xml:space="preserve">έξοδα, την απαραίτητη αρχιτεκτονική των συστημάτων και τις </w:t>
            </w:r>
            <w:proofErr w:type="spellStart"/>
            <w:r w:rsidRPr="002702DB">
              <w:rPr>
                <w:rFonts w:asciiTheme="minorHAnsi" w:eastAsia="Times New Roman" w:hAnsiTheme="minorHAnsi" w:cstheme="minorHAnsi"/>
                <w:color w:val="000000"/>
                <w:sz w:val="22"/>
                <w:szCs w:val="22"/>
                <w:lang w:val="el-GR" w:bidi="el-GR"/>
              </w:rPr>
              <w:t>διεπαφές</w:t>
            </w:r>
            <w:proofErr w:type="spellEnd"/>
            <w:r w:rsidRPr="002702DB">
              <w:rPr>
                <w:rFonts w:asciiTheme="minorHAnsi" w:eastAsia="Times New Roman" w:hAnsiTheme="minorHAnsi" w:cstheme="minorHAnsi"/>
                <w:color w:val="000000"/>
                <w:sz w:val="22"/>
                <w:szCs w:val="22"/>
                <w:lang w:val="el-GR" w:bidi="el-GR"/>
              </w:rPr>
              <w:t xml:space="preserve"> που χρειάζεται ο </w:t>
            </w:r>
            <w:r w:rsidRPr="002702DB">
              <w:rPr>
                <w:rFonts w:asciiTheme="minorHAnsi" w:eastAsia="Times New Roman" w:hAnsiTheme="minorHAnsi" w:cstheme="minorHAnsi"/>
                <w:i/>
                <w:color w:val="000000"/>
                <w:sz w:val="22"/>
                <w:szCs w:val="22"/>
                <w:lang w:val="el-GR" w:bidi="el-GR"/>
              </w:rPr>
              <w:t>[Κάτοχος Λογαριασμού]</w:t>
            </w:r>
            <w:r w:rsidRPr="002702DB">
              <w:rPr>
                <w:rFonts w:asciiTheme="minorHAnsi" w:eastAsia="Times New Roman" w:hAnsiTheme="minorHAnsi" w:cstheme="minorHAnsi"/>
                <w:color w:val="000000"/>
                <w:sz w:val="22"/>
                <w:szCs w:val="22"/>
                <w:lang w:val="el-GR" w:bidi="el-GR"/>
              </w:rPr>
              <w:t xml:space="preserve"> προκειμένου να χρησιμοποιήσει τη Βάση Δεδομένων Καταχώρισης. Ο </w:t>
            </w:r>
            <w:r w:rsidRPr="002702DB">
              <w:rPr>
                <w:rFonts w:asciiTheme="minorHAnsi" w:eastAsia="Times New Roman" w:hAnsiTheme="minorHAnsi" w:cstheme="minorHAnsi"/>
                <w:i/>
                <w:color w:val="000000"/>
                <w:sz w:val="22"/>
                <w:szCs w:val="22"/>
                <w:lang w:val="el-GR" w:bidi="el-GR"/>
              </w:rPr>
              <w:t>[Κάτοχος Λογαριασμού]</w:t>
            </w:r>
            <w:r w:rsidRPr="002702DB">
              <w:rPr>
                <w:rFonts w:asciiTheme="minorHAnsi" w:eastAsia="Times New Roman" w:hAnsiTheme="minorHAnsi" w:cstheme="minorHAnsi"/>
                <w:color w:val="000000"/>
                <w:sz w:val="22"/>
                <w:szCs w:val="22"/>
                <w:lang w:val="el-GR" w:bidi="el-GR"/>
              </w:rPr>
              <w:t xml:space="preserve"> είναι υπεύθυνος για επαρκείς και προηγμένες μεθόδους και τεχνολογίες που διασφαλίζουν την ασφάλεια και την ακεραιότητα των δεδομένων σχετικά με τη χρήση της Βάσης Δεδομένων Καταχώρισης. </w:t>
            </w:r>
          </w:p>
          <w:p w14:paraId="6840B9BB" w14:textId="77777777" w:rsidR="00805274" w:rsidRDefault="00D75CA3" w:rsidP="00A268C3">
            <w:pPr>
              <w:pStyle w:val="CM10"/>
              <w:spacing w:after="120"/>
              <w:ind w:left="183" w:right="175"/>
              <w:jc w:val="both"/>
              <w:rPr>
                <w:rFonts w:asciiTheme="minorHAnsi" w:eastAsia="Times New Roman" w:hAnsiTheme="minorHAnsi" w:cstheme="minorHAnsi"/>
                <w:color w:val="000000"/>
                <w:sz w:val="22"/>
                <w:szCs w:val="22"/>
                <w:lang w:val="el-GR" w:bidi="el-GR"/>
              </w:rPr>
            </w:pPr>
            <w:r w:rsidRPr="002702DB">
              <w:rPr>
                <w:rFonts w:asciiTheme="minorHAnsi" w:eastAsia="Times New Roman" w:hAnsiTheme="minorHAnsi" w:cstheme="minorHAnsi"/>
                <w:i/>
                <w:color w:val="000000"/>
                <w:sz w:val="22"/>
                <w:szCs w:val="22"/>
                <w:lang w:val="el-GR" w:bidi="el-GR"/>
              </w:rPr>
              <w:t xml:space="preserve">Ο ΔΑΠΕΕΠ </w:t>
            </w:r>
            <w:r w:rsidRPr="002702DB">
              <w:rPr>
                <w:rFonts w:asciiTheme="minorHAnsi" w:eastAsia="Times New Roman" w:hAnsiTheme="minorHAnsi" w:cstheme="minorHAnsi"/>
                <w:color w:val="000000"/>
                <w:sz w:val="22"/>
                <w:szCs w:val="22"/>
                <w:lang w:val="el-GR" w:bidi="el-GR"/>
              </w:rPr>
              <w:t xml:space="preserve">έχει το δικαίωμα να αλλάξει τις απαιτήσεις σε επίπεδο Πληροφορικής για τη χρήση της Βάσης Δεδομένων Καταχώρισης. </w:t>
            </w:r>
            <w:r w:rsidRPr="002702DB">
              <w:rPr>
                <w:rFonts w:asciiTheme="minorHAnsi" w:eastAsia="Times New Roman" w:hAnsiTheme="minorHAnsi" w:cstheme="minorHAnsi"/>
                <w:i/>
                <w:color w:val="000000"/>
                <w:sz w:val="22"/>
                <w:szCs w:val="22"/>
                <w:lang w:val="el-GR" w:bidi="el-GR"/>
              </w:rPr>
              <w:t xml:space="preserve">Ο ΔΑΠΕΕΠ </w:t>
            </w:r>
            <w:r w:rsidRPr="002702DB">
              <w:rPr>
                <w:rFonts w:asciiTheme="minorHAnsi" w:eastAsia="Times New Roman" w:hAnsiTheme="minorHAnsi" w:cstheme="minorHAnsi"/>
                <w:color w:val="000000"/>
                <w:sz w:val="22"/>
                <w:szCs w:val="22"/>
                <w:lang w:val="el-GR" w:bidi="el-GR"/>
              </w:rPr>
              <w:t xml:space="preserve">ενημερώνει εγγράφως τον </w:t>
            </w:r>
            <w:r w:rsidRPr="002702DB">
              <w:rPr>
                <w:rFonts w:asciiTheme="minorHAnsi" w:eastAsia="Times New Roman" w:hAnsiTheme="minorHAnsi" w:cstheme="minorHAnsi"/>
                <w:i/>
                <w:color w:val="000000"/>
                <w:sz w:val="22"/>
                <w:szCs w:val="22"/>
                <w:lang w:val="el-GR" w:bidi="el-GR"/>
              </w:rPr>
              <w:t>[Κάτοχο Λογαριασμού]</w:t>
            </w:r>
            <w:r w:rsidRPr="002702DB">
              <w:rPr>
                <w:rFonts w:asciiTheme="minorHAnsi" w:eastAsia="Times New Roman" w:hAnsiTheme="minorHAnsi" w:cstheme="minorHAnsi"/>
                <w:color w:val="000000"/>
                <w:sz w:val="22"/>
                <w:szCs w:val="22"/>
                <w:lang w:val="el-GR" w:bidi="el-GR"/>
              </w:rPr>
              <w:t xml:space="preserve"> τουλάχιστον 30</w:t>
            </w:r>
            <w:r>
              <w:rPr>
                <w:rFonts w:asciiTheme="minorHAnsi" w:eastAsia="Times New Roman" w:hAnsiTheme="minorHAnsi" w:cstheme="minorHAnsi"/>
                <w:color w:val="000000"/>
                <w:sz w:val="22"/>
                <w:szCs w:val="22"/>
                <w:lang w:val="el-GR" w:bidi="el-GR"/>
              </w:rPr>
              <w:t xml:space="preserve"> </w:t>
            </w:r>
            <w:r w:rsidRPr="002702DB">
              <w:rPr>
                <w:rFonts w:asciiTheme="minorHAnsi" w:eastAsia="Times New Roman" w:hAnsiTheme="minorHAnsi" w:cstheme="minorHAnsi"/>
                <w:color w:val="000000"/>
                <w:sz w:val="22"/>
                <w:szCs w:val="22"/>
                <w:lang w:val="el-GR" w:bidi="el-GR"/>
              </w:rPr>
              <w:t>ημερολογιακές ημέρες πριν από την υλοποίηση ουσιωδών αλλαγών. Σε επείγουσες περιπτώσεις, οι</w:t>
            </w:r>
            <w:r>
              <w:rPr>
                <w:rFonts w:asciiTheme="minorHAnsi" w:eastAsia="Times New Roman" w:hAnsiTheme="minorHAnsi" w:cstheme="minorHAnsi"/>
                <w:color w:val="000000"/>
                <w:sz w:val="22"/>
                <w:szCs w:val="22"/>
                <w:lang w:val="el-GR" w:bidi="el-GR"/>
              </w:rPr>
              <w:t xml:space="preserve"> </w:t>
            </w:r>
            <w:r w:rsidRPr="002702DB">
              <w:rPr>
                <w:rFonts w:asciiTheme="minorHAnsi" w:eastAsia="Times New Roman" w:hAnsiTheme="minorHAnsi" w:cstheme="minorHAnsi"/>
                <w:color w:val="000000"/>
                <w:sz w:val="22"/>
                <w:szCs w:val="22"/>
                <w:lang w:val="el-GR" w:bidi="el-GR"/>
              </w:rPr>
              <w:t xml:space="preserve">αλλαγές μπορούν να γίνουν χωρίς προηγούμενη ειδοποίηση. Στη συνέχεια, ο </w:t>
            </w:r>
            <w:r w:rsidRPr="002702DB">
              <w:rPr>
                <w:rFonts w:asciiTheme="minorHAnsi" w:eastAsia="Times New Roman" w:hAnsiTheme="minorHAnsi" w:cstheme="minorHAnsi"/>
                <w:i/>
                <w:color w:val="000000"/>
                <w:sz w:val="22"/>
                <w:szCs w:val="22"/>
                <w:lang w:val="el-GR" w:bidi="el-GR"/>
              </w:rPr>
              <w:t xml:space="preserve">ΔΑΠΕΕΠ </w:t>
            </w:r>
            <w:r w:rsidRPr="002702DB">
              <w:rPr>
                <w:rFonts w:asciiTheme="minorHAnsi" w:eastAsia="Times New Roman" w:hAnsiTheme="minorHAnsi" w:cstheme="minorHAnsi"/>
                <w:color w:val="000000"/>
                <w:sz w:val="22"/>
                <w:szCs w:val="22"/>
                <w:lang w:val="el-GR" w:bidi="el-GR"/>
              </w:rPr>
              <w:t>ενημερώνει</w:t>
            </w:r>
            <w:r>
              <w:rPr>
                <w:rFonts w:asciiTheme="minorHAnsi" w:eastAsia="Times New Roman" w:hAnsiTheme="minorHAnsi" w:cstheme="minorHAnsi"/>
                <w:color w:val="000000"/>
                <w:sz w:val="22"/>
                <w:szCs w:val="22"/>
                <w:lang w:val="el-GR" w:bidi="el-GR"/>
              </w:rPr>
              <w:t xml:space="preserve"> </w:t>
            </w:r>
            <w:r w:rsidRPr="002702DB">
              <w:rPr>
                <w:rFonts w:asciiTheme="minorHAnsi" w:eastAsia="Times New Roman" w:hAnsiTheme="minorHAnsi" w:cstheme="minorHAnsi"/>
                <w:color w:val="000000"/>
                <w:sz w:val="22"/>
                <w:szCs w:val="22"/>
                <w:lang w:val="el-GR" w:bidi="el-GR"/>
              </w:rPr>
              <w:t xml:space="preserve">εγγράφως τον </w:t>
            </w:r>
            <w:r w:rsidRPr="002702DB">
              <w:rPr>
                <w:rFonts w:asciiTheme="minorHAnsi" w:eastAsia="Times New Roman" w:hAnsiTheme="minorHAnsi" w:cstheme="minorHAnsi"/>
                <w:i/>
                <w:color w:val="000000"/>
                <w:sz w:val="22"/>
                <w:szCs w:val="22"/>
                <w:lang w:val="el-GR" w:bidi="el-GR"/>
              </w:rPr>
              <w:t>[Κάτοχο Λογαριασμού]</w:t>
            </w:r>
            <w:r w:rsidRPr="002702DB">
              <w:rPr>
                <w:rFonts w:asciiTheme="minorHAnsi" w:eastAsia="Times New Roman" w:hAnsiTheme="minorHAnsi" w:cstheme="minorHAnsi"/>
                <w:color w:val="000000"/>
                <w:sz w:val="22"/>
                <w:szCs w:val="22"/>
                <w:lang w:val="el-GR" w:bidi="el-GR"/>
              </w:rPr>
              <w:t xml:space="preserve"> το συντομότερο</w:t>
            </w:r>
            <w:r>
              <w:rPr>
                <w:rFonts w:asciiTheme="minorHAnsi" w:eastAsia="Times New Roman" w:hAnsiTheme="minorHAnsi" w:cstheme="minorHAnsi"/>
                <w:color w:val="000000"/>
                <w:sz w:val="22"/>
                <w:szCs w:val="22"/>
                <w:lang w:val="el-GR" w:bidi="el-GR"/>
              </w:rPr>
              <w:t xml:space="preserve"> </w:t>
            </w:r>
            <w:r w:rsidRPr="002702DB">
              <w:rPr>
                <w:rFonts w:asciiTheme="minorHAnsi" w:eastAsia="Times New Roman" w:hAnsiTheme="minorHAnsi" w:cstheme="minorHAnsi"/>
                <w:color w:val="000000"/>
                <w:sz w:val="22"/>
                <w:szCs w:val="22"/>
                <w:lang w:val="el-GR" w:bidi="el-GR"/>
              </w:rPr>
              <w:t xml:space="preserve">δυνατόν μετά την πραγματοποίηση της αλλαγής. </w:t>
            </w:r>
            <w:r>
              <w:rPr>
                <w:rFonts w:asciiTheme="minorHAnsi" w:eastAsia="Times New Roman" w:hAnsiTheme="minorHAnsi" w:cstheme="minorHAnsi"/>
                <w:color w:val="000000"/>
                <w:sz w:val="22"/>
                <w:szCs w:val="22"/>
                <w:lang w:val="el-GR" w:bidi="el-GR"/>
              </w:rPr>
              <w:t xml:space="preserve"> </w:t>
            </w:r>
          </w:p>
          <w:p w14:paraId="6FFCA688" w14:textId="7260BB43" w:rsidR="00745D68" w:rsidRDefault="00C640D9" w:rsidP="00026595">
            <w:pPr>
              <w:pStyle w:val="Default"/>
              <w:spacing w:after="120"/>
              <w:ind w:left="176"/>
              <w:jc w:val="both"/>
              <w:rPr>
                <w:rFonts w:asciiTheme="minorHAnsi" w:eastAsia="Times New Roman" w:hAnsiTheme="minorHAnsi" w:cstheme="minorHAnsi"/>
                <w:sz w:val="22"/>
                <w:szCs w:val="22"/>
                <w:lang w:val="el-GR" w:bidi="el-GR"/>
              </w:rPr>
            </w:pPr>
            <w:r w:rsidRPr="002702DB">
              <w:rPr>
                <w:rFonts w:asciiTheme="minorHAnsi" w:eastAsia="Times New Roman" w:hAnsiTheme="minorHAnsi" w:cstheme="minorHAnsi"/>
                <w:i/>
                <w:sz w:val="22"/>
                <w:szCs w:val="22"/>
                <w:lang w:val="el-GR" w:bidi="el-GR"/>
              </w:rPr>
              <w:t xml:space="preserve">Ο ΔΑΠΕΕΠ </w:t>
            </w:r>
            <w:r w:rsidRPr="002702DB">
              <w:rPr>
                <w:rFonts w:asciiTheme="minorHAnsi" w:eastAsia="Times New Roman" w:hAnsiTheme="minorHAnsi" w:cstheme="minorHAnsi"/>
                <w:sz w:val="22"/>
                <w:szCs w:val="22"/>
                <w:lang w:val="el-GR" w:bidi="el-GR"/>
              </w:rPr>
              <w:t xml:space="preserve">ενημερώνει τον </w:t>
            </w:r>
            <w:r w:rsidRPr="002702DB">
              <w:rPr>
                <w:rFonts w:asciiTheme="minorHAnsi" w:eastAsia="Times New Roman" w:hAnsiTheme="minorHAnsi" w:cstheme="minorHAnsi"/>
                <w:i/>
                <w:sz w:val="22"/>
                <w:szCs w:val="22"/>
                <w:lang w:val="el-GR" w:bidi="el-GR"/>
              </w:rPr>
              <w:t>[Κάτοχο Λογαριασμού]</w:t>
            </w:r>
            <w:r w:rsidR="002B4F20" w:rsidRPr="002B4F20">
              <w:rPr>
                <w:rFonts w:asciiTheme="minorHAnsi" w:eastAsia="Times New Roman" w:hAnsiTheme="minorHAnsi" w:cstheme="minorHAnsi"/>
                <w:i/>
                <w:sz w:val="22"/>
                <w:szCs w:val="22"/>
                <w:lang w:val="el-GR" w:bidi="el-GR"/>
              </w:rPr>
              <w:t xml:space="preserve"> </w:t>
            </w:r>
            <w:r w:rsidR="002B4F20" w:rsidRPr="002702DB">
              <w:rPr>
                <w:rFonts w:asciiTheme="minorHAnsi" w:eastAsia="Times New Roman" w:hAnsiTheme="minorHAnsi" w:cstheme="minorHAnsi"/>
                <w:sz w:val="22"/>
                <w:szCs w:val="22"/>
                <w:lang w:val="el-GR" w:bidi="el-GR"/>
              </w:rPr>
              <w:t>δύο (2) ημέρες πριν από προγραμματισμένη μη</w:t>
            </w:r>
            <w:r w:rsidR="002405DA">
              <w:rPr>
                <w:rFonts w:asciiTheme="minorHAnsi" w:eastAsia="Times New Roman" w:hAnsiTheme="minorHAnsi" w:cstheme="minorHAnsi"/>
                <w:sz w:val="22"/>
                <w:szCs w:val="22"/>
                <w:lang w:val="el-GR" w:bidi="el-GR"/>
              </w:rPr>
              <w:t xml:space="preserve"> </w:t>
            </w:r>
            <w:r w:rsidR="002405DA" w:rsidRPr="002702DB">
              <w:rPr>
                <w:rFonts w:asciiTheme="minorHAnsi" w:eastAsia="Times New Roman" w:hAnsiTheme="minorHAnsi" w:cstheme="minorHAnsi"/>
                <w:sz w:val="22"/>
                <w:szCs w:val="22"/>
                <w:lang w:val="el-GR" w:bidi="el-GR"/>
              </w:rPr>
              <w:t>διαθεσιμότητα της Βάσης Δεδομένων Καταχώρισης.</w:t>
            </w:r>
          </w:p>
          <w:p w14:paraId="0CA76E7B" w14:textId="5F7132A8" w:rsidR="00026595" w:rsidRPr="00026595" w:rsidRDefault="00026595" w:rsidP="00026595">
            <w:pPr>
              <w:pStyle w:val="Default"/>
              <w:spacing w:after="120"/>
              <w:ind w:left="176"/>
              <w:jc w:val="both"/>
              <w:rPr>
                <w:rFonts w:asciiTheme="minorHAnsi" w:eastAsia="Times New Roman" w:hAnsiTheme="minorHAnsi" w:cstheme="minorHAnsi"/>
                <w:sz w:val="2"/>
                <w:szCs w:val="2"/>
                <w:lang w:val="el-GR" w:bidi="el-GR"/>
              </w:rPr>
            </w:pPr>
          </w:p>
        </w:tc>
      </w:tr>
      <w:tr w:rsidR="0072328F" w:rsidRPr="000326F5" w14:paraId="7A5642DA" w14:textId="77777777" w:rsidTr="00C95710">
        <w:tc>
          <w:tcPr>
            <w:tcW w:w="5672" w:type="dxa"/>
            <w:gridSpan w:val="2"/>
            <w:tcBorders>
              <w:top w:val="single" w:sz="4" w:space="0" w:color="auto"/>
              <w:bottom w:val="nil"/>
            </w:tcBorders>
          </w:tcPr>
          <w:p w14:paraId="0E966D9C" w14:textId="56CDE36B" w:rsidR="002702DB" w:rsidRPr="002702DB" w:rsidRDefault="002702DB" w:rsidP="00002AC8">
            <w:pPr>
              <w:pStyle w:val="CM6"/>
              <w:spacing w:before="120" w:after="120"/>
              <w:ind w:left="176" w:right="181"/>
              <w:jc w:val="both"/>
              <w:rPr>
                <w:rFonts w:asciiTheme="minorHAnsi" w:hAnsiTheme="minorHAnsi" w:cstheme="minorHAnsi"/>
                <w:color w:val="000000"/>
                <w:sz w:val="22"/>
                <w:szCs w:val="22"/>
                <w:lang w:val="en-GB"/>
              </w:rPr>
            </w:pPr>
            <w:r w:rsidRPr="002702DB">
              <w:rPr>
                <w:rFonts w:asciiTheme="minorHAnsi" w:hAnsiTheme="minorHAnsi" w:cstheme="minorHAnsi"/>
                <w:i/>
                <w:color w:val="000000"/>
                <w:sz w:val="22"/>
                <w:szCs w:val="22"/>
                <w:lang w:val="en-GB"/>
              </w:rPr>
              <w:lastRenderedPageBreak/>
              <w:t xml:space="preserve">DAPEEP </w:t>
            </w:r>
            <w:r w:rsidRPr="002702DB">
              <w:rPr>
                <w:rFonts w:asciiTheme="minorHAnsi" w:hAnsiTheme="minorHAnsi" w:cstheme="minorHAnsi"/>
                <w:color w:val="000000"/>
                <w:sz w:val="22"/>
                <w:szCs w:val="22"/>
                <w:lang w:val="en-GB"/>
              </w:rPr>
              <w:t xml:space="preserve">has the right to prevent or restrict the use of the Registration Database service by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if there is misuse of the system or if </w:t>
            </w:r>
            <w:r w:rsidRPr="002702DB">
              <w:rPr>
                <w:rFonts w:asciiTheme="minorHAnsi" w:hAnsiTheme="minorHAnsi" w:cstheme="minorHAnsi"/>
                <w:i/>
                <w:color w:val="000000"/>
                <w:sz w:val="22"/>
                <w:szCs w:val="22"/>
                <w:lang w:val="en-GB"/>
              </w:rPr>
              <w:t>[The Account Holder]</w:t>
            </w:r>
            <w:r w:rsidRPr="002702DB">
              <w:rPr>
                <w:rFonts w:asciiTheme="minorHAnsi" w:hAnsiTheme="minorHAnsi" w:cstheme="minorHAnsi"/>
                <w:color w:val="000000"/>
                <w:sz w:val="22"/>
                <w:szCs w:val="22"/>
                <w:lang w:val="en-GB"/>
              </w:rPr>
              <w:t xml:space="preserve"> has not fulfilled its contractual obligations. </w:t>
            </w:r>
          </w:p>
          <w:p w14:paraId="071E2FFF" w14:textId="1D10FB2F" w:rsidR="007C77B0" w:rsidRPr="0066512C" w:rsidRDefault="007C77B0" w:rsidP="00EE2CD0">
            <w:pPr>
              <w:pStyle w:val="Default"/>
              <w:ind w:left="174" w:right="184"/>
              <w:jc w:val="both"/>
              <w:rPr>
                <w:rFonts w:asciiTheme="minorHAnsi" w:hAnsiTheme="minorHAnsi" w:cstheme="minorHAnsi"/>
                <w:sz w:val="22"/>
                <w:szCs w:val="22"/>
                <w:lang w:val="en-GB"/>
              </w:rPr>
            </w:pPr>
          </w:p>
        </w:tc>
        <w:tc>
          <w:tcPr>
            <w:tcW w:w="5385" w:type="dxa"/>
            <w:tcBorders>
              <w:top w:val="single" w:sz="4" w:space="0" w:color="auto"/>
              <w:bottom w:val="nil"/>
            </w:tcBorders>
          </w:tcPr>
          <w:p w14:paraId="40430BA7" w14:textId="35FC6C3D" w:rsidR="002702DB" w:rsidRPr="002702DB" w:rsidRDefault="00683950" w:rsidP="00002AC8">
            <w:pPr>
              <w:pStyle w:val="CM10"/>
              <w:spacing w:before="120" w:after="120"/>
              <w:ind w:left="181" w:right="176"/>
              <w:jc w:val="both"/>
              <w:rPr>
                <w:rFonts w:asciiTheme="minorHAnsi" w:hAnsiTheme="minorHAnsi" w:cstheme="minorHAnsi"/>
                <w:color w:val="000000"/>
                <w:sz w:val="22"/>
                <w:szCs w:val="22"/>
                <w:lang w:val="el-GR"/>
              </w:rPr>
            </w:pPr>
            <w:r w:rsidRPr="002702DB">
              <w:rPr>
                <w:rFonts w:asciiTheme="minorHAnsi" w:eastAsia="Times New Roman" w:hAnsiTheme="minorHAnsi" w:cstheme="minorHAnsi"/>
                <w:color w:val="000000"/>
                <w:sz w:val="22"/>
                <w:szCs w:val="22"/>
                <w:lang w:val="el-GR" w:bidi="el-GR"/>
              </w:rPr>
              <w:t xml:space="preserve">Ο </w:t>
            </w:r>
            <w:r w:rsidRPr="002702DB">
              <w:rPr>
                <w:rFonts w:asciiTheme="minorHAnsi" w:eastAsia="Times New Roman" w:hAnsiTheme="minorHAnsi" w:cstheme="minorHAnsi"/>
                <w:i/>
                <w:color w:val="000000"/>
                <w:sz w:val="22"/>
                <w:szCs w:val="22"/>
                <w:lang w:val="el-GR" w:bidi="el-GR"/>
              </w:rPr>
              <w:t>[Κάτοχος Λογαριασμού]</w:t>
            </w:r>
            <w:r w:rsidRPr="002702DB">
              <w:rPr>
                <w:rFonts w:asciiTheme="minorHAnsi" w:eastAsia="Times New Roman" w:hAnsiTheme="minorHAnsi" w:cstheme="minorHAnsi"/>
                <w:color w:val="000000"/>
                <w:sz w:val="22"/>
                <w:szCs w:val="22"/>
                <w:lang w:val="el-GR" w:bidi="el-GR"/>
              </w:rPr>
              <w:t xml:space="preserve"> ενημερώνεται το </w:t>
            </w:r>
            <w:r w:rsidR="002702DB" w:rsidRPr="002702DB">
              <w:rPr>
                <w:rFonts w:asciiTheme="minorHAnsi" w:eastAsia="Times New Roman" w:hAnsiTheme="minorHAnsi" w:cstheme="minorHAnsi"/>
                <w:color w:val="000000"/>
                <w:sz w:val="22"/>
                <w:szCs w:val="22"/>
                <w:lang w:val="el-GR" w:bidi="el-GR"/>
              </w:rPr>
              <w:t xml:space="preserve">συντομότερο δυνατόν για κάθε άλλη περίσταση που καθιστά τη Βάση Δεδομένων Καταχώρισης μη διαθέσιμη. </w:t>
            </w:r>
          </w:p>
          <w:p w14:paraId="6722DF35" w14:textId="77777777" w:rsidR="002702DB" w:rsidRPr="002702DB" w:rsidRDefault="002702DB" w:rsidP="00EE2CD0">
            <w:pPr>
              <w:pStyle w:val="Default"/>
              <w:spacing w:after="120"/>
              <w:ind w:left="183" w:right="175"/>
              <w:jc w:val="both"/>
              <w:rPr>
                <w:rFonts w:asciiTheme="minorHAnsi" w:hAnsiTheme="minorHAnsi" w:cstheme="minorHAnsi"/>
                <w:sz w:val="22"/>
                <w:szCs w:val="22"/>
                <w:lang w:val="el-GR"/>
              </w:rPr>
            </w:pPr>
            <w:r w:rsidRPr="002702DB">
              <w:rPr>
                <w:rFonts w:asciiTheme="minorHAnsi" w:eastAsia="Times New Roman" w:hAnsiTheme="minorHAnsi" w:cstheme="minorHAnsi"/>
                <w:i/>
                <w:sz w:val="22"/>
                <w:szCs w:val="22"/>
                <w:lang w:val="el-GR" w:bidi="el-GR"/>
              </w:rPr>
              <w:t>Ο [Κάτοχος Λογαριασμού]</w:t>
            </w:r>
            <w:r w:rsidRPr="002702DB">
              <w:rPr>
                <w:rFonts w:asciiTheme="minorHAnsi" w:eastAsia="Times New Roman" w:hAnsiTheme="minorHAnsi" w:cstheme="minorHAnsi"/>
                <w:sz w:val="22"/>
                <w:szCs w:val="22"/>
                <w:lang w:val="el-GR" w:bidi="el-GR"/>
              </w:rPr>
              <w:t xml:space="preserve"> τηρεί τις τεχνικές απαιτήσεις και τους κανόνες συμπεριφοράς που περιγράφονται στο Πρωτόκολλο Τομέα.</w:t>
            </w:r>
          </w:p>
          <w:p w14:paraId="5BE2B5D9" w14:textId="77777777" w:rsidR="005F6612" w:rsidRDefault="002702DB" w:rsidP="00002AC8">
            <w:pPr>
              <w:pStyle w:val="Default"/>
              <w:ind w:left="183" w:right="175"/>
              <w:jc w:val="both"/>
              <w:rPr>
                <w:rFonts w:asciiTheme="minorHAnsi" w:eastAsia="Times New Roman" w:hAnsiTheme="minorHAnsi" w:cstheme="minorHAnsi"/>
                <w:sz w:val="22"/>
                <w:szCs w:val="22"/>
                <w:lang w:val="el-GR" w:bidi="el-GR"/>
              </w:rPr>
            </w:pPr>
            <w:r w:rsidRPr="002702DB">
              <w:rPr>
                <w:rFonts w:asciiTheme="minorHAnsi" w:eastAsia="Times New Roman" w:hAnsiTheme="minorHAnsi" w:cstheme="minorHAnsi"/>
                <w:i/>
                <w:sz w:val="22"/>
                <w:szCs w:val="22"/>
                <w:lang w:val="el-GR" w:bidi="el-GR"/>
              </w:rPr>
              <w:t xml:space="preserve">Ο ΔΑΠΕΕΠ </w:t>
            </w:r>
            <w:r w:rsidRPr="002702DB">
              <w:rPr>
                <w:rFonts w:asciiTheme="minorHAnsi" w:eastAsia="Times New Roman" w:hAnsiTheme="minorHAnsi" w:cstheme="minorHAnsi"/>
                <w:sz w:val="22"/>
                <w:szCs w:val="22"/>
                <w:lang w:val="el-GR" w:bidi="el-GR"/>
              </w:rPr>
              <w:t xml:space="preserve">έχει το δικαίωμα να διακόψει ή να περιορίσει τη χρήση της υπηρεσίας Βάσης Δεδομένων Καταχώρισης από τον </w:t>
            </w:r>
            <w:r w:rsidRPr="002702DB">
              <w:rPr>
                <w:rFonts w:asciiTheme="minorHAnsi" w:eastAsia="Times New Roman" w:hAnsiTheme="minorHAnsi" w:cstheme="minorHAnsi"/>
                <w:i/>
                <w:sz w:val="22"/>
                <w:szCs w:val="22"/>
                <w:lang w:val="el-GR" w:bidi="el-GR"/>
              </w:rPr>
              <w:t>[Κάτοχο Λογαριασμού]</w:t>
            </w:r>
            <w:r w:rsidRPr="002702DB">
              <w:rPr>
                <w:rFonts w:asciiTheme="minorHAnsi" w:eastAsia="Times New Roman" w:hAnsiTheme="minorHAnsi" w:cstheme="minorHAnsi"/>
                <w:sz w:val="22"/>
                <w:szCs w:val="22"/>
                <w:lang w:val="el-GR" w:bidi="el-GR"/>
              </w:rPr>
              <w:t xml:space="preserve"> σε περίπτωση κακής χρήσης του συστήματος ή σε περίπτωση που ο </w:t>
            </w:r>
            <w:r w:rsidRPr="002702DB">
              <w:rPr>
                <w:rFonts w:asciiTheme="minorHAnsi" w:eastAsia="Times New Roman" w:hAnsiTheme="minorHAnsi" w:cstheme="minorHAnsi"/>
                <w:i/>
                <w:sz w:val="22"/>
                <w:szCs w:val="22"/>
                <w:lang w:val="el-GR" w:bidi="el-GR"/>
              </w:rPr>
              <w:t>[Κάτοχος Λογαριασμού]</w:t>
            </w:r>
            <w:r w:rsidRPr="002702DB">
              <w:rPr>
                <w:rFonts w:asciiTheme="minorHAnsi" w:eastAsia="Times New Roman" w:hAnsiTheme="minorHAnsi" w:cstheme="minorHAnsi"/>
                <w:sz w:val="22"/>
                <w:szCs w:val="22"/>
                <w:lang w:val="el-GR" w:bidi="el-GR"/>
              </w:rPr>
              <w:t xml:space="preserve"> δεν έχει εκπληρώσει τις συμβατικές του υποχρεώσεις.</w:t>
            </w:r>
          </w:p>
          <w:p w14:paraId="2C23F40C" w14:textId="2693720D" w:rsidR="00EB390C" w:rsidRPr="00002AC8" w:rsidRDefault="00EB390C" w:rsidP="00002AC8">
            <w:pPr>
              <w:pStyle w:val="Default"/>
              <w:ind w:left="183" w:right="175"/>
              <w:jc w:val="both"/>
              <w:rPr>
                <w:rFonts w:asciiTheme="minorHAnsi" w:eastAsia="Times New Roman" w:hAnsiTheme="minorHAnsi" w:cstheme="minorHAnsi"/>
                <w:sz w:val="22"/>
                <w:szCs w:val="22"/>
                <w:lang w:val="el-GR" w:bidi="el-GR"/>
              </w:rPr>
            </w:pPr>
          </w:p>
        </w:tc>
      </w:tr>
      <w:tr w:rsidR="000D6B27" w:rsidRPr="000326F5" w14:paraId="36F390D8" w14:textId="77777777" w:rsidTr="00C95710">
        <w:tc>
          <w:tcPr>
            <w:tcW w:w="5672" w:type="dxa"/>
            <w:gridSpan w:val="2"/>
            <w:tcBorders>
              <w:top w:val="nil"/>
              <w:bottom w:val="single" w:sz="4" w:space="0" w:color="auto"/>
            </w:tcBorders>
          </w:tcPr>
          <w:p w14:paraId="6AE76A54" w14:textId="1971C140" w:rsidR="000D6B27" w:rsidRPr="007A4A21" w:rsidRDefault="00F21DF6" w:rsidP="00595035">
            <w:pPr>
              <w:pStyle w:val="CM6"/>
              <w:spacing w:before="120" w:after="120"/>
              <w:ind w:left="176" w:right="181"/>
              <w:jc w:val="both"/>
              <w:rPr>
                <w:rFonts w:asciiTheme="minorHAnsi" w:hAnsiTheme="minorHAnsi" w:cstheme="minorHAnsi"/>
                <w:b/>
                <w:bCs/>
                <w:iCs/>
                <w:color w:val="000000"/>
                <w:lang w:val="en-US"/>
              </w:rPr>
            </w:pPr>
            <w:r w:rsidRPr="007A4A21">
              <w:rPr>
                <w:rFonts w:asciiTheme="minorHAnsi" w:hAnsiTheme="minorHAnsi" w:cstheme="minorHAnsi"/>
                <w:b/>
                <w:bCs/>
                <w:iCs/>
                <w:color w:val="000000"/>
                <w:lang w:val="en-US"/>
              </w:rPr>
              <w:t>6.</w:t>
            </w:r>
            <w:r w:rsidR="00595035" w:rsidRPr="00BE263C">
              <w:rPr>
                <w:rFonts w:asciiTheme="minorHAnsi" w:hAnsiTheme="minorHAnsi" w:cstheme="minorHAnsi"/>
                <w:b/>
                <w:bCs/>
                <w:iCs/>
                <w:color w:val="000000"/>
                <w:lang w:val="en-US"/>
              </w:rPr>
              <w:t xml:space="preserve">   </w:t>
            </w:r>
            <w:r w:rsidR="00676267" w:rsidRPr="007A4A21">
              <w:rPr>
                <w:rFonts w:asciiTheme="minorHAnsi" w:hAnsiTheme="minorHAnsi" w:cstheme="minorHAnsi"/>
                <w:b/>
                <w:bCs/>
                <w:iCs/>
                <w:color w:val="000000"/>
                <w:lang w:val="en-US"/>
              </w:rPr>
              <w:t>LIABILITY</w:t>
            </w:r>
          </w:p>
          <w:p w14:paraId="4908FD5A" w14:textId="3B87067F" w:rsidR="00F21DF6" w:rsidRPr="0066512C" w:rsidRDefault="00F21DF6" w:rsidP="00F21DF6">
            <w:pPr>
              <w:pStyle w:val="CM4"/>
              <w:spacing w:after="120" w:line="240" w:lineRule="auto"/>
              <w:ind w:left="174" w:right="182"/>
              <w:jc w:val="both"/>
              <w:rPr>
                <w:rFonts w:asciiTheme="minorHAnsi" w:hAnsiTheme="minorHAnsi" w:cstheme="minorHAnsi"/>
                <w:color w:val="000000"/>
                <w:sz w:val="22"/>
                <w:szCs w:val="22"/>
                <w:lang w:val="en-US"/>
              </w:rPr>
            </w:pP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w:t>
            </w:r>
            <w:proofErr w:type="gramStart"/>
            <w:r w:rsidRPr="0066512C">
              <w:rPr>
                <w:rFonts w:asciiTheme="minorHAnsi" w:hAnsiTheme="minorHAnsi" w:cstheme="minorHAnsi"/>
                <w:color w:val="000000"/>
                <w:sz w:val="22"/>
                <w:szCs w:val="22"/>
                <w:lang w:val="en-GB"/>
              </w:rPr>
              <w:t>shall at all times</w:t>
            </w:r>
            <w:proofErr w:type="gramEnd"/>
            <w:r w:rsidRPr="0066512C">
              <w:rPr>
                <w:rFonts w:asciiTheme="minorHAnsi" w:hAnsiTheme="minorHAnsi" w:cstheme="minorHAnsi"/>
                <w:color w:val="000000"/>
                <w:sz w:val="22"/>
                <w:szCs w:val="22"/>
                <w:lang w:val="en-GB"/>
              </w:rPr>
              <w:t xml:space="preserve"> act in accordance with the provisions of the applicable legal and regulatory framework, the Domain Protocol of the relevant Domain</w:t>
            </w:r>
            <w:r w:rsidR="00B3581A">
              <w:rPr>
                <w:rFonts w:asciiTheme="minorHAnsi" w:hAnsiTheme="minorHAnsi" w:cstheme="minorHAnsi"/>
                <w:color w:val="000000"/>
                <w:sz w:val="22"/>
                <w:szCs w:val="22"/>
                <w:lang w:val="en-US"/>
              </w:rPr>
              <w:t xml:space="preserve"> and</w:t>
            </w:r>
            <w:r w:rsidRPr="0066512C">
              <w:rPr>
                <w:rFonts w:asciiTheme="minorHAnsi" w:hAnsiTheme="minorHAnsi" w:cstheme="minorHAnsi"/>
                <w:color w:val="000000"/>
                <w:sz w:val="22"/>
                <w:szCs w:val="22"/>
                <w:lang w:val="en-US"/>
              </w:rPr>
              <w:t xml:space="preserve"> this Contract</w:t>
            </w:r>
            <w:r w:rsidRPr="0066512C">
              <w:rPr>
                <w:rFonts w:asciiTheme="minorHAnsi" w:hAnsiTheme="minorHAnsi" w:cstheme="minorHAnsi"/>
                <w:color w:val="000000"/>
                <w:sz w:val="22"/>
                <w:szCs w:val="22"/>
                <w:lang w:val="en-GB"/>
              </w:rPr>
              <w:t xml:space="preserve">. </w:t>
            </w:r>
          </w:p>
          <w:p w14:paraId="78EC43A7" w14:textId="77777777" w:rsidR="00F21DF6" w:rsidRDefault="00F21DF6" w:rsidP="00F21DF6">
            <w:pPr>
              <w:pStyle w:val="Default"/>
              <w:ind w:left="174" w:right="182"/>
              <w:jc w:val="both"/>
              <w:rPr>
                <w:rFonts w:asciiTheme="minorHAnsi" w:hAnsiTheme="minorHAnsi" w:cstheme="minorHAnsi"/>
                <w:sz w:val="22"/>
                <w:szCs w:val="22"/>
                <w:lang w:val="en-GB"/>
              </w:rPr>
            </w:pP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 or any other Hub user or Competent Body is not liable for losses incurred by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except in case of </w:t>
            </w: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’s/ Hub user’s/Competent Body’s gross negligence. In any case </w:t>
            </w: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 is not liable for any indirect or consequential damage, such as, but not limited to commercial damage, loss of profit, claims of other third parties, unless that is due to </w:t>
            </w: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’s wilful misconduct or intentional damage.   </w:t>
            </w:r>
          </w:p>
          <w:p w14:paraId="4F38FBBB" w14:textId="77777777" w:rsidR="00F21DF6" w:rsidRPr="0066512C" w:rsidRDefault="00F21DF6" w:rsidP="00F21DF6">
            <w:pPr>
              <w:pStyle w:val="CM10"/>
              <w:spacing w:before="240" w:after="120"/>
              <w:ind w:left="174" w:right="182"/>
              <w:jc w:val="both"/>
              <w:rPr>
                <w:rFonts w:asciiTheme="minorHAnsi" w:hAnsiTheme="minorHAnsi" w:cstheme="minorHAnsi"/>
                <w:color w:val="000000"/>
                <w:sz w:val="22"/>
                <w:szCs w:val="22"/>
                <w:lang w:val="en-US"/>
              </w:rPr>
            </w:pPr>
            <w:r w:rsidRPr="0066512C">
              <w:rPr>
                <w:rFonts w:asciiTheme="minorHAnsi" w:hAnsiTheme="minorHAnsi" w:cstheme="minorHAnsi"/>
                <w:color w:val="000000"/>
                <w:sz w:val="22"/>
                <w:szCs w:val="22"/>
                <w:lang w:val="en-GB"/>
              </w:rPr>
              <w:t xml:space="preserve">If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suffers a loss due to</w:t>
            </w:r>
            <w:r w:rsidRPr="0066512C">
              <w:rPr>
                <w:rFonts w:asciiTheme="minorHAnsi" w:hAnsiTheme="minorHAnsi" w:cstheme="minorHAnsi"/>
                <w:i/>
                <w:color w:val="000000"/>
                <w:sz w:val="22"/>
                <w:szCs w:val="22"/>
                <w:lang w:val="en-GB"/>
              </w:rPr>
              <w:t xml:space="preserve"> </w:t>
            </w:r>
            <w:r w:rsidRPr="0066512C">
              <w:rPr>
                <w:rFonts w:asciiTheme="minorHAnsi" w:hAnsiTheme="minorHAnsi" w:cstheme="minorHAnsi"/>
                <w:color w:val="000000"/>
                <w:sz w:val="22"/>
                <w:szCs w:val="22"/>
                <w:lang w:val="en-GB"/>
              </w:rPr>
              <w:t xml:space="preserve">gross negligence </w:t>
            </w:r>
            <w:r w:rsidRPr="0066512C">
              <w:rPr>
                <w:rFonts w:asciiTheme="minorHAnsi" w:hAnsiTheme="minorHAnsi" w:cstheme="minorHAnsi"/>
                <w:color w:val="000000"/>
                <w:sz w:val="22"/>
                <w:szCs w:val="22"/>
                <w:lang w:val="en-US"/>
              </w:rPr>
              <w:t xml:space="preserve">by </w:t>
            </w:r>
            <w:r w:rsidRPr="0066512C">
              <w:rPr>
                <w:rFonts w:asciiTheme="minorHAnsi" w:hAnsiTheme="minorHAnsi" w:cstheme="minorHAnsi"/>
                <w:i/>
                <w:color w:val="000000"/>
                <w:sz w:val="22"/>
                <w:szCs w:val="22"/>
                <w:lang w:val="en-GB"/>
              </w:rPr>
              <w:t>DAPEEP</w:t>
            </w:r>
            <w:r w:rsidRPr="0066512C">
              <w:rPr>
                <w:rFonts w:asciiTheme="minorHAnsi" w:hAnsiTheme="minorHAnsi" w:cstheme="minorHAnsi"/>
                <w:color w:val="000000"/>
                <w:sz w:val="22"/>
                <w:szCs w:val="22"/>
                <w:lang w:val="en-GB"/>
              </w:rPr>
              <w:t xml:space="preserve">,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must direct the claim for compensation only against</w:t>
            </w:r>
            <w:r w:rsidRPr="0066512C">
              <w:rPr>
                <w:rFonts w:asciiTheme="minorHAnsi" w:hAnsiTheme="minorHAnsi" w:cstheme="minorHAnsi"/>
                <w:i/>
                <w:color w:val="000000"/>
                <w:sz w:val="22"/>
                <w:szCs w:val="22"/>
                <w:lang w:val="en-GB"/>
              </w:rPr>
              <w:t xml:space="preserve"> DAPEEP </w:t>
            </w:r>
            <w:r w:rsidRPr="0066512C">
              <w:rPr>
                <w:rFonts w:asciiTheme="minorHAnsi" w:hAnsiTheme="minorHAnsi" w:cstheme="minorHAnsi"/>
                <w:iCs/>
                <w:color w:val="000000"/>
                <w:sz w:val="22"/>
                <w:szCs w:val="22"/>
                <w:lang w:val="en-GB"/>
              </w:rPr>
              <w:t>that has caused the damage</w:t>
            </w:r>
            <w:r w:rsidRPr="0066512C">
              <w:rPr>
                <w:rFonts w:asciiTheme="minorHAnsi" w:hAnsiTheme="minorHAnsi" w:cstheme="minorHAnsi"/>
                <w:color w:val="000000"/>
                <w:sz w:val="22"/>
                <w:szCs w:val="22"/>
                <w:lang w:val="en-GB"/>
              </w:rPr>
              <w:t xml:space="preserve">. </w:t>
            </w:r>
          </w:p>
          <w:p w14:paraId="14C7AC7E" w14:textId="77777777" w:rsidR="00F21DF6" w:rsidRDefault="00F21DF6" w:rsidP="00F21DF6">
            <w:pPr>
              <w:pStyle w:val="CM10"/>
              <w:spacing w:after="120"/>
              <w:ind w:left="174" w:right="182"/>
              <w:jc w:val="both"/>
              <w:rPr>
                <w:rFonts w:asciiTheme="minorHAnsi" w:hAnsiTheme="minorHAnsi" w:cstheme="minorHAnsi"/>
                <w:color w:val="000000"/>
                <w:sz w:val="22"/>
                <w:szCs w:val="22"/>
                <w:lang w:val="en-GB"/>
              </w:rPr>
            </w:pPr>
            <w:r w:rsidRPr="0066512C">
              <w:rPr>
                <w:rFonts w:asciiTheme="minorHAnsi" w:hAnsiTheme="minorHAnsi" w:cstheme="minorHAnsi"/>
                <w:color w:val="000000"/>
                <w:sz w:val="22"/>
                <w:szCs w:val="22"/>
                <w:lang w:val="en-GB"/>
              </w:rPr>
              <w:t xml:space="preserve">If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suffers a loss due to gross negligence by a Hub user, Competent Body, Market Participant or third party,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must direct the claim for compensation only against the relevant Hub user, Competent Body, Market Participant or third party that has caused the damage. </w:t>
            </w:r>
          </w:p>
          <w:p w14:paraId="62956A29" w14:textId="77777777" w:rsidR="00F21DF6" w:rsidRDefault="00F21DF6" w:rsidP="00F21DF6">
            <w:pPr>
              <w:pStyle w:val="Default"/>
              <w:spacing w:after="120"/>
              <w:ind w:left="174" w:right="184"/>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The AIB, other Hub users or their representatives are not</w:t>
            </w:r>
            <w:r w:rsidRPr="008A2A65">
              <w:rPr>
                <w:rFonts w:asciiTheme="minorHAnsi" w:hAnsiTheme="minorHAnsi" w:cstheme="minorHAnsi"/>
                <w:sz w:val="22"/>
                <w:szCs w:val="22"/>
                <w:lang w:val="en-US"/>
              </w:rPr>
              <w:t xml:space="preserve"> </w:t>
            </w:r>
            <w:r w:rsidRPr="0066512C">
              <w:rPr>
                <w:rFonts w:asciiTheme="minorHAnsi" w:hAnsiTheme="minorHAnsi" w:cstheme="minorHAnsi"/>
                <w:sz w:val="22"/>
                <w:szCs w:val="22"/>
                <w:lang w:val="en-GB"/>
              </w:rPr>
              <w:t>liable for the actions of the negligent Hub user,</w:t>
            </w:r>
            <w:r w:rsidRPr="008A2A65">
              <w:rPr>
                <w:rFonts w:asciiTheme="minorHAnsi" w:hAnsiTheme="minorHAnsi" w:cstheme="minorHAnsi"/>
                <w:sz w:val="22"/>
                <w:szCs w:val="22"/>
                <w:lang w:val="en-US"/>
              </w:rPr>
              <w:t xml:space="preserve"> </w:t>
            </w:r>
            <w:r w:rsidRPr="0066512C">
              <w:rPr>
                <w:rFonts w:asciiTheme="minorHAnsi" w:hAnsiTheme="minorHAnsi" w:cstheme="minorHAnsi"/>
                <w:sz w:val="22"/>
                <w:szCs w:val="22"/>
                <w:lang w:val="en-GB"/>
              </w:rPr>
              <w:t>Competent Body, Market Participant or third party.</w:t>
            </w:r>
          </w:p>
          <w:p w14:paraId="73C90751" w14:textId="1B6F207C" w:rsidR="00F21DF6" w:rsidRPr="002775F4" w:rsidRDefault="00F21DF6" w:rsidP="00426123">
            <w:pPr>
              <w:pStyle w:val="CM10"/>
              <w:spacing w:after="120"/>
              <w:ind w:left="173" w:right="184"/>
              <w:jc w:val="both"/>
              <w:rPr>
                <w:rFonts w:asciiTheme="minorHAnsi" w:hAnsiTheme="minorHAnsi" w:cstheme="minorHAnsi"/>
                <w:color w:val="000000"/>
                <w:sz w:val="22"/>
                <w:szCs w:val="22"/>
                <w:lang w:val="en-US"/>
              </w:rPr>
            </w:pPr>
            <w:r w:rsidRPr="000D6B27">
              <w:rPr>
                <w:rFonts w:asciiTheme="minorHAnsi" w:hAnsiTheme="minorHAnsi" w:cstheme="minorHAnsi"/>
                <w:i/>
                <w:color w:val="000000"/>
                <w:sz w:val="22"/>
                <w:szCs w:val="22"/>
                <w:lang w:val="en-GB"/>
              </w:rPr>
              <w:t>[The Account Holder]</w:t>
            </w:r>
            <w:r w:rsidRPr="000D6B27">
              <w:rPr>
                <w:rFonts w:asciiTheme="minorHAnsi" w:hAnsiTheme="minorHAnsi" w:cstheme="minorHAnsi"/>
                <w:color w:val="000000"/>
                <w:sz w:val="22"/>
                <w:szCs w:val="22"/>
                <w:lang w:val="en-GB"/>
              </w:rPr>
              <w:t xml:space="preserve"> has a duty to do everything possible</w:t>
            </w:r>
            <w:r w:rsidRPr="000D6B27">
              <w:rPr>
                <w:rFonts w:asciiTheme="minorHAnsi" w:hAnsiTheme="minorHAnsi" w:cstheme="minorHAnsi"/>
                <w:sz w:val="22"/>
                <w:szCs w:val="22"/>
                <w:lang w:val="en-US"/>
              </w:rPr>
              <w:t xml:space="preserve"> </w:t>
            </w:r>
            <w:r w:rsidRPr="000D6B27">
              <w:rPr>
                <w:rFonts w:asciiTheme="minorHAnsi" w:hAnsiTheme="minorHAnsi" w:cstheme="minorHAnsi"/>
                <w:color w:val="000000"/>
                <w:sz w:val="22"/>
                <w:szCs w:val="22"/>
                <w:lang w:val="en-GB"/>
              </w:rPr>
              <w:t xml:space="preserve">to prevent or limit the extent of the damage. If </w:t>
            </w:r>
            <w:r w:rsidRPr="000D6B27">
              <w:rPr>
                <w:rFonts w:asciiTheme="minorHAnsi" w:hAnsiTheme="minorHAnsi" w:cstheme="minorHAnsi"/>
                <w:i/>
                <w:color w:val="000000"/>
                <w:sz w:val="22"/>
                <w:szCs w:val="22"/>
                <w:lang w:val="en-GB"/>
              </w:rPr>
              <w:t xml:space="preserve">[The Account </w:t>
            </w:r>
            <w:proofErr w:type="gramStart"/>
            <w:r w:rsidRPr="000D6B27">
              <w:rPr>
                <w:rFonts w:asciiTheme="minorHAnsi" w:hAnsiTheme="minorHAnsi" w:cstheme="minorHAnsi"/>
                <w:i/>
                <w:color w:val="000000"/>
                <w:sz w:val="22"/>
                <w:szCs w:val="22"/>
                <w:lang w:val="en-GB"/>
              </w:rPr>
              <w:t>Holder]</w:t>
            </w:r>
            <w:r w:rsidR="00CC44A7">
              <w:rPr>
                <w:rFonts w:asciiTheme="minorHAnsi" w:hAnsiTheme="minorHAnsi" w:cstheme="minorHAnsi"/>
                <w:i/>
                <w:color w:val="000000"/>
                <w:sz w:val="22"/>
                <w:szCs w:val="22"/>
                <w:lang w:val="en-GB"/>
              </w:rPr>
              <w:t xml:space="preserve"> </w:t>
            </w:r>
            <w:r w:rsidRPr="000D6B27">
              <w:rPr>
                <w:rFonts w:asciiTheme="minorHAnsi" w:hAnsiTheme="minorHAnsi" w:cstheme="minorHAnsi"/>
                <w:color w:val="000000"/>
                <w:sz w:val="22"/>
                <w:szCs w:val="22"/>
                <w:lang w:val="en-GB"/>
              </w:rPr>
              <w:t xml:space="preserve"> does</w:t>
            </w:r>
            <w:proofErr w:type="gramEnd"/>
            <w:r w:rsidRPr="000D6B27">
              <w:rPr>
                <w:rFonts w:asciiTheme="minorHAnsi" w:hAnsiTheme="minorHAnsi" w:cstheme="minorHAnsi"/>
                <w:color w:val="000000"/>
                <w:sz w:val="22"/>
                <w:szCs w:val="22"/>
                <w:lang w:val="en-GB"/>
              </w:rPr>
              <w:t xml:space="preserve"> </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not implement adequate measures to</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prevent</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 xml:space="preserve"> or </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limit</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the</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extent</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 xml:space="preserve">of </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 xml:space="preserve">the </w:t>
            </w:r>
            <w:r w:rsidR="00CC44A7">
              <w:rPr>
                <w:rFonts w:asciiTheme="minorHAnsi" w:hAnsiTheme="minorHAnsi" w:cstheme="minorHAnsi"/>
                <w:color w:val="000000"/>
                <w:sz w:val="22"/>
                <w:szCs w:val="22"/>
                <w:lang w:val="en-GB"/>
              </w:rPr>
              <w:t xml:space="preserve"> </w:t>
            </w:r>
            <w:r w:rsidRPr="000D6B27">
              <w:rPr>
                <w:rFonts w:asciiTheme="minorHAnsi" w:hAnsiTheme="minorHAnsi" w:cstheme="minorHAnsi"/>
                <w:color w:val="000000"/>
                <w:sz w:val="22"/>
                <w:szCs w:val="22"/>
                <w:lang w:val="en-GB"/>
              </w:rPr>
              <w:t xml:space="preserve">damage, </w:t>
            </w:r>
            <w:r w:rsidR="002775F4" w:rsidRPr="002775F4">
              <w:rPr>
                <w:rFonts w:asciiTheme="minorHAnsi" w:hAnsiTheme="minorHAnsi" w:cstheme="minorHAnsi"/>
                <w:color w:val="000000"/>
                <w:sz w:val="22"/>
                <w:szCs w:val="22"/>
                <w:lang w:val="en-US"/>
              </w:rPr>
              <w:t xml:space="preserve"> </w:t>
            </w:r>
          </w:p>
        </w:tc>
        <w:tc>
          <w:tcPr>
            <w:tcW w:w="5385" w:type="dxa"/>
            <w:tcBorders>
              <w:top w:val="nil"/>
              <w:bottom w:val="single" w:sz="4" w:space="0" w:color="auto"/>
            </w:tcBorders>
          </w:tcPr>
          <w:p w14:paraId="7AF243AD" w14:textId="42ED5123" w:rsidR="000D6B27" w:rsidRPr="007A4A21" w:rsidRDefault="00676267" w:rsidP="00595035">
            <w:pPr>
              <w:pStyle w:val="CM10"/>
              <w:spacing w:before="120" w:after="120"/>
              <w:ind w:left="181" w:right="176"/>
              <w:jc w:val="both"/>
              <w:rPr>
                <w:rFonts w:asciiTheme="minorHAnsi" w:eastAsia="Times New Roman" w:hAnsiTheme="minorHAnsi" w:cstheme="minorHAnsi"/>
                <w:b/>
                <w:bCs/>
                <w:color w:val="000000"/>
                <w:lang w:val="el-GR" w:bidi="el-GR"/>
              </w:rPr>
            </w:pPr>
            <w:r w:rsidRPr="007A4A21">
              <w:rPr>
                <w:rFonts w:asciiTheme="minorHAnsi" w:eastAsia="Times New Roman" w:hAnsiTheme="minorHAnsi" w:cstheme="minorHAnsi"/>
                <w:b/>
                <w:bCs/>
                <w:color w:val="000000"/>
                <w:lang w:val="el-GR" w:bidi="el-GR"/>
              </w:rPr>
              <w:t xml:space="preserve">6. </w:t>
            </w:r>
            <w:r w:rsidR="00595035" w:rsidRPr="007A4A21">
              <w:rPr>
                <w:rFonts w:asciiTheme="minorHAnsi" w:eastAsia="Times New Roman" w:hAnsiTheme="minorHAnsi" w:cstheme="minorHAnsi"/>
                <w:b/>
                <w:bCs/>
                <w:color w:val="000000"/>
                <w:lang w:val="el-GR" w:bidi="el-GR"/>
              </w:rPr>
              <w:t xml:space="preserve">  </w:t>
            </w:r>
            <w:r w:rsidRPr="007A4A21">
              <w:rPr>
                <w:rFonts w:asciiTheme="minorHAnsi" w:eastAsia="Times New Roman" w:hAnsiTheme="minorHAnsi" w:cstheme="minorHAnsi"/>
                <w:b/>
                <w:bCs/>
                <w:color w:val="000000"/>
                <w:lang w:val="el-GR" w:bidi="el-GR"/>
              </w:rPr>
              <w:t>ΕΥΘΥΝΗ</w:t>
            </w:r>
          </w:p>
          <w:p w14:paraId="3B1B3CB5" w14:textId="1DE5BE1A" w:rsidR="00F21DF6" w:rsidRPr="0066512C" w:rsidRDefault="00F21DF6" w:rsidP="00F21DF6">
            <w:pPr>
              <w:pStyle w:val="CM4"/>
              <w:spacing w:after="120" w:line="240" w:lineRule="auto"/>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i/>
                <w:color w:val="000000"/>
                <w:sz w:val="22"/>
                <w:szCs w:val="22"/>
                <w:lang w:val="el-GR" w:bidi="el-GR"/>
              </w:rPr>
              <w:t xml:space="preserve">Ο [Κάτοχος Λογαριασμού] </w:t>
            </w:r>
            <w:r w:rsidRPr="0066512C">
              <w:rPr>
                <w:rFonts w:asciiTheme="minorHAnsi" w:eastAsia="Times New Roman" w:hAnsiTheme="minorHAnsi" w:cstheme="minorHAnsi"/>
                <w:iCs/>
                <w:color w:val="000000"/>
                <w:sz w:val="22"/>
                <w:szCs w:val="22"/>
                <w:lang w:val="el-GR" w:bidi="el-GR"/>
              </w:rPr>
              <w:t>οφείλει να</w:t>
            </w:r>
            <w:r w:rsidRPr="0066512C">
              <w:rPr>
                <w:rFonts w:asciiTheme="minorHAnsi" w:eastAsia="Times New Roman" w:hAnsiTheme="minorHAnsi" w:cstheme="minorHAnsi"/>
                <w:i/>
                <w:color w:val="000000"/>
                <w:sz w:val="22"/>
                <w:szCs w:val="22"/>
                <w:lang w:val="el-GR" w:bidi="el-GR"/>
              </w:rPr>
              <w:t xml:space="preserve"> </w:t>
            </w:r>
            <w:r w:rsidRPr="0066512C">
              <w:rPr>
                <w:rFonts w:asciiTheme="minorHAnsi" w:eastAsia="Times New Roman" w:hAnsiTheme="minorHAnsi" w:cstheme="minorHAnsi"/>
                <w:color w:val="000000"/>
                <w:sz w:val="22"/>
                <w:szCs w:val="22"/>
                <w:lang w:val="el-GR" w:bidi="el-GR"/>
              </w:rPr>
              <w:t xml:space="preserve">ενεργεί ανά πάσα στιγμή σύμφωνα με τις διατάξεις του ισχύοντος νομικού και κανονιστικού πλαισίου, </w:t>
            </w:r>
            <w:r w:rsidR="004B382D">
              <w:rPr>
                <w:rFonts w:asciiTheme="minorHAnsi" w:eastAsia="Times New Roman" w:hAnsiTheme="minorHAnsi" w:cstheme="minorHAnsi"/>
                <w:color w:val="000000"/>
                <w:sz w:val="22"/>
                <w:szCs w:val="22"/>
                <w:lang w:val="el-GR" w:bidi="el-GR"/>
              </w:rPr>
              <w:t xml:space="preserve">το </w:t>
            </w:r>
            <w:r w:rsidR="004B382D" w:rsidRPr="0066512C">
              <w:rPr>
                <w:rFonts w:asciiTheme="minorHAnsi" w:eastAsia="Times New Roman" w:hAnsiTheme="minorHAnsi" w:cstheme="minorHAnsi"/>
                <w:color w:val="000000"/>
                <w:sz w:val="22"/>
                <w:szCs w:val="22"/>
                <w:lang w:val="el-GR" w:bidi="el-GR"/>
              </w:rPr>
              <w:t xml:space="preserve"> </w:t>
            </w:r>
            <w:r w:rsidRPr="0066512C">
              <w:rPr>
                <w:rFonts w:asciiTheme="minorHAnsi" w:eastAsia="Times New Roman" w:hAnsiTheme="minorHAnsi" w:cstheme="minorHAnsi"/>
                <w:color w:val="000000"/>
                <w:sz w:val="22"/>
                <w:szCs w:val="22"/>
                <w:lang w:val="el-GR" w:bidi="el-GR"/>
              </w:rPr>
              <w:t>Πρωτ</w:t>
            </w:r>
            <w:r w:rsidR="004B382D">
              <w:rPr>
                <w:rFonts w:asciiTheme="minorHAnsi" w:eastAsia="Times New Roman" w:hAnsiTheme="minorHAnsi" w:cstheme="minorHAnsi"/>
                <w:color w:val="000000"/>
                <w:sz w:val="22"/>
                <w:szCs w:val="22"/>
                <w:lang w:val="el-GR" w:bidi="el-GR"/>
              </w:rPr>
              <w:t>όκο</w:t>
            </w:r>
            <w:r w:rsidRPr="0066512C">
              <w:rPr>
                <w:rFonts w:asciiTheme="minorHAnsi" w:eastAsia="Times New Roman" w:hAnsiTheme="minorHAnsi" w:cstheme="minorHAnsi"/>
                <w:color w:val="000000"/>
                <w:sz w:val="22"/>
                <w:szCs w:val="22"/>
                <w:lang w:val="el-GR" w:bidi="el-GR"/>
              </w:rPr>
              <w:t>λλο Τομέα του σχετικού Τομέα και τη</w:t>
            </w:r>
            <w:r w:rsidR="004B382D">
              <w:rPr>
                <w:rFonts w:asciiTheme="minorHAnsi" w:eastAsia="Times New Roman" w:hAnsiTheme="minorHAnsi" w:cstheme="minorHAnsi"/>
                <w:color w:val="000000"/>
                <w:sz w:val="22"/>
                <w:szCs w:val="22"/>
                <w:lang w:val="el-GR" w:bidi="el-GR"/>
              </w:rPr>
              <w:t>ν</w:t>
            </w:r>
            <w:r w:rsidRPr="0066512C">
              <w:rPr>
                <w:rFonts w:asciiTheme="minorHAnsi" w:eastAsia="Times New Roman" w:hAnsiTheme="minorHAnsi" w:cstheme="minorHAnsi"/>
                <w:color w:val="000000"/>
                <w:sz w:val="22"/>
                <w:szCs w:val="22"/>
                <w:lang w:val="el-GR" w:bidi="el-GR"/>
              </w:rPr>
              <w:t xml:space="preserve"> παρούσα Σύμβαση. </w:t>
            </w:r>
          </w:p>
          <w:p w14:paraId="1EF4C525" w14:textId="77777777" w:rsidR="00F21DF6" w:rsidRPr="005266C7" w:rsidRDefault="00F21DF6" w:rsidP="005266C7">
            <w:pPr>
              <w:pStyle w:val="CM4"/>
              <w:spacing w:after="120" w:line="240" w:lineRule="auto"/>
              <w:ind w:left="165" w:right="175"/>
              <w:jc w:val="both"/>
              <w:rPr>
                <w:rFonts w:asciiTheme="minorHAnsi" w:eastAsia="Times New Roman" w:hAnsiTheme="minorHAnsi" w:cstheme="minorHAnsi"/>
                <w:color w:val="000000"/>
                <w:sz w:val="22"/>
                <w:szCs w:val="22"/>
                <w:lang w:val="el-GR" w:bidi="el-GR"/>
              </w:rPr>
            </w:pPr>
            <w:r w:rsidRPr="0066512C">
              <w:rPr>
                <w:rFonts w:asciiTheme="minorHAnsi" w:eastAsia="Times New Roman" w:hAnsiTheme="minorHAnsi" w:cstheme="minorHAnsi"/>
                <w:sz w:val="22"/>
                <w:szCs w:val="22"/>
                <w:lang w:val="el-GR" w:bidi="el-GR"/>
              </w:rPr>
              <w:t xml:space="preserve">Ο </w:t>
            </w:r>
            <w:r w:rsidRPr="0066512C">
              <w:rPr>
                <w:rFonts w:asciiTheme="minorHAnsi" w:eastAsia="Times New Roman" w:hAnsiTheme="minorHAnsi" w:cstheme="minorHAnsi"/>
                <w:i/>
                <w:sz w:val="22"/>
                <w:szCs w:val="22"/>
                <w:lang w:val="el-GR" w:bidi="el-GR"/>
              </w:rPr>
              <w:t xml:space="preserve">ΔΑΠΕΕΠ </w:t>
            </w:r>
            <w:r w:rsidRPr="0066512C">
              <w:rPr>
                <w:rFonts w:asciiTheme="minorHAnsi" w:eastAsia="Times New Roman" w:hAnsiTheme="minorHAnsi" w:cstheme="minorHAnsi"/>
                <w:sz w:val="22"/>
                <w:szCs w:val="22"/>
                <w:lang w:val="el-GR" w:bidi="el-GR"/>
              </w:rPr>
              <w:t xml:space="preserve">ή οποιοσδήποτε άλλος Χρήστης του </w:t>
            </w:r>
            <w:proofErr w:type="spellStart"/>
            <w:r w:rsidRPr="0066512C">
              <w:rPr>
                <w:rFonts w:asciiTheme="minorHAnsi" w:eastAsia="Times New Roman" w:hAnsiTheme="minorHAnsi" w:cstheme="minorHAnsi"/>
                <w:sz w:val="22"/>
                <w:szCs w:val="22"/>
                <w:lang w:val="el-GR" w:bidi="el-GR"/>
              </w:rPr>
              <w:t>Hub</w:t>
            </w:r>
            <w:proofErr w:type="spellEnd"/>
            <w:r w:rsidRPr="0066512C">
              <w:rPr>
                <w:rFonts w:asciiTheme="minorHAnsi" w:eastAsia="Times New Roman" w:hAnsiTheme="minorHAnsi" w:cstheme="minorHAnsi"/>
                <w:sz w:val="22"/>
                <w:szCs w:val="22"/>
                <w:lang w:val="el-GR" w:bidi="el-GR"/>
              </w:rPr>
              <w:t xml:space="preserve"> ή Αρμόδιος Φορέας δεν ευθύνεται για ζημίες που υφίσταται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εκτός αν πρόκειται για βαριά αμέλεια εκ μέρους του </w:t>
            </w:r>
            <w:r w:rsidRPr="0066512C">
              <w:rPr>
                <w:rFonts w:asciiTheme="minorHAnsi" w:eastAsia="Times New Roman" w:hAnsiTheme="minorHAnsi" w:cstheme="minorHAnsi"/>
                <w:i/>
                <w:sz w:val="22"/>
                <w:szCs w:val="22"/>
                <w:lang w:val="el-GR" w:bidi="el-GR"/>
              </w:rPr>
              <w:t>ΔΑΠΕΕΠ</w:t>
            </w:r>
            <w:r w:rsidRPr="0066512C">
              <w:rPr>
                <w:rFonts w:asciiTheme="minorHAnsi" w:eastAsia="Times New Roman" w:hAnsiTheme="minorHAnsi" w:cstheme="minorHAnsi"/>
                <w:sz w:val="22"/>
                <w:szCs w:val="22"/>
                <w:lang w:val="el-GR" w:bidi="el-GR"/>
              </w:rPr>
              <w:t xml:space="preserve">/του Χρήστη του </w:t>
            </w:r>
            <w:proofErr w:type="spellStart"/>
            <w:r w:rsidRPr="0066512C">
              <w:rPr>
                <w:rFonts w:asciiTheme="minorHAnsi" w:eastAsia="Times New Roman" w:hAnsiTheme="minorHAnsi" w:cstheme="minorHAnsi"/>
                <w:sz w:val="22"/>
                <w:szCs w:val="22"/>
                <w:lang w:val="el-GR" w:bidi="el-GR"/>
              </w:rPr>
              <w:t>Hub</w:t>
            </w:r>
            <w:proofErr w:type="spellEnd"/>
            <w:r w:rsidRPr="0066512C">
              <w:rPr>
                <w:rFonts w:asciiTheme="minorHAnsi" w:eastAsia="Times New Roman" w:hAnsiTheme="minorHAnsi" w:cstheme="minorHAnsi"/>
                <w:sz w:val="22"/>
                <w:szCs w:val="22"/>
                <w:lang w:val="el-GR" w:bidi="el-GR"/>
              </w:rPr>
              <w:t>/του Αρμόδιου Φορέα. Σε κάθε περίπτωση, ο</w:t>
            </w:r>
            <w:r w:rsidRPr="0066512C">
              <w:rPr>
                <w:rFonts w:asciiTheme="minorHAnsi" w:eastAsia="Times New Roman" w:hAnsiTheme="minorHAnsi" w:cstheme="minorHAnsi"/>
                <w:i/>
                <w:sz w:val="22"/>
                <w:szCs w:val="22"/>
                <w:lang w:val="el-GR" w:bidi="el-GR"/>
              </w:rPr>
              <w:t xml:space="preserve"> ΔΑΠΕΕΠ </w:t>
            </w:r>
            <w:r w:rsidRPr="0066512C">
              <w:rPr>
                <w:rFonts w:asciiTheme="minorHAnsi" w:eastAsia="Times New Roman" w:hAnsiTheme="minorHAnsi" w:cstheme="minorHAnsi"/>
                <w:sz w:val="22"/>
                <w:szCs w:val="22"/>
                <w:lang w:val="el-GR" w:bidi="el-GR"/>
              </w:rPr>
              <w:t xml:space="preserve">δεν ευθύνεται για τυχόν έμμεσες ή επακόλουθες ζημίες, όπως ενδεικτικά, εμπορικές ζημίες, απώλειες κερδών, απαιτήσεις τρίτων, εκτός αν τούτα οφείλονται σε εκ προθέσεως παράβαση ή επί σκοπώ πρόκληση ζημίας από </w:t>
            </w:r>
            <w:r w:rsidRPr="005266C7">
              <w:rPr>
                <w:rFonts w:asciiTheme="minorHAnsi" w:eastAsia="Times New Roman" w:hAnsiTheme="minorHAnsi" w:cstheme="minorHAnsi"/>
                <w:color w:val="000000"/>
                <w:sz w:val="22"/>
                <w:szCs w:val="22"/>
                <w:lang w:val="el-GR" w:bidi="el-GR"/>
              </w:rPr>
              <w:t xml:space="preserve">πλευράς ΔΑΠΕΕΠ.   </w:t>
            </w:r>
          </w:p>
          <w:p w14:paraId="2F3BEAAB" w14:textId="77777777" w:rsidR="00F21DF6" w:rsidRPr="0066512C" w:rsidRDefault="00F21DF6" w:rsidP="005266C7">
            <w:pPr>
              <w:pStyle w:val="CM4"/>
              <w:spacing w:after="120" w:line="240" w:lineRule="auto"/>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Εάν ο </w:t>
            </w:r>
            <w:r w:rsidRPr="005266C7">
              <w:rPr>
                <w:rFonts w:asciiTheme="minorHAnsi" w:eastAsia="Times New Roman" w:hAnsiTheme="minorHAnsi" w:cstheme="minorHAns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υποστεί ζημία λόγω βαριάς αμέλειας του </w:t>
            </w:r>
            <w:r w:rsidRPr="0066512C">
              <w:rPr>
                <w:rFonts w:asciiTheme="minorHAnsi" w:eastAsia="Times New Roman" w:hAnsiTheme="minorHAnsi" w:cstheme="minorHAnsi"/>
                <w:i/>
                <w:color w:val="000000"/>
                <w:sz w:val="22"/>
                <w:szCs w:val="22"/>
                <w:lang w:val="el-GR" w:bidi="el-GR"/>
              </w:rPr>
              <w:t>ΔΑΠΕΕΠ</w:t>
            </w:r>
            <w:r w:rsidRPr="0066512C">
              <w:rPr>
                <w:rFonts w:asciiTheme="minorHAnsi" w:eastAsia="Times New Roman" w:hAnsiTheme="minorHAnsi" w:cstheme="minorHAnsi"/>
                <w:color w:val="000000"/>
                <w:sz w:val="22"/>
                <w:szCs w:val="22"/>
                <w:lang w:val="el-GR" w:bidi="el-GR"/>
              </w:rPr>
              <w:t xml:space="preserve">, τότε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πρέπει να αξιώσει αποζημίωση μόνο σε βάρος του </w:t>
            </w:r>
            <w:r w:rsidRPr="0066512C">
              <w:rPr>
                <w:rFonts w:asciiTheme="minorHAnsi" w:eastAsia="Times New Roman" w:hAnsiTheme="minorHAnsi" w:cstheme="minorHAnsi"/>
                <w:i/>
                <w:color w:val="000000"/>
                <w:sz w:val="22"/>
                <w:szCs w:val="22"/>
                <w:lang w:val="el-GR" w:bidi="el-GR"/>
              </w:rPr>
              <w:t>ΔΑΠΕΕΠ</w:t>
            </w:r>
            <w:r w:rsidRPr="0066512C">
              <w:rPr>
                <w:rFonts w:asciiTheme="minorHAnsi" w:eastAsia="Times New Roman" w:hAnsiTheme="minorHAnsi" w:cstheme="minorHAnsi"/>
                <w:color w:val="000000"/>
                <w:sz w:val="22"/>
                <w:szCs w:val="22"/>
                <w:lang w:val="el-GR" w:bidi="el-GR"/>
              </w:rPr>
              <w:t xml:space="preserve"> που προκάλεσε τη ζημία. </w:t>
            </w:r>
          </w:p>
          <w:p w14:paraId="32FFA338" w14:textId="43F3216B" w:rsidR="002775F4" w:rsidRDefault="00F21DF6" w:rsidP="00345682">
            <w:pPr>
              <w:pStyle w:val="CM10"/>
              <w:spacing w:after="120"/>
              <w:ind w:left="165" w:right="175"/>
              <w:jc w:val="both"/>
              <w:rPr>
                <w:rFonts w:asciiTheme="minorHAnsi" w:eastAsia="Times New Roman" w:hAnsiTheme="minorHAnsi" w:cstheme="minorHAnsi"/>
                <w:color w:val="000000"/>
                <w:sz w:val="22"/>
                <w:szCs w:val="22"/>
                <w:lang w:val="el-GR" w:bidi="el-GR"/>
              </w:rPr>
            </w:pPr>
            <w:r w:rsidRPr="0066512C">
              <w:rPr>
                <w:rFonts w:asciiTheme="minorHAnsi" w:eastAsia="Times New Roman" w:hAnsiTheme="minorHAnsi" w:cstheme="minorHAnsi"/>
                <w:color w:val="000000"/>
                <w:sz w:val="22"/>
                <w:szCs w:val="22"/>
                <w:lang w:val="el-GR" w:bidi="el-GR"/>
              </w:rPr>
              <w:t xml:space="preserve">Εάν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υποστεί ζημία λόγω βαριάς αμέλειας εκ μέρους Χρήστη του </w:t>
            </w:r>
            <w:proofErr w:type="spellStart"/>
            <w:r w:rsidRPr="0066512C">
              <w:rPr>
                <w:rFonts w:asciiTheme="minorHAnsi" w:eastAsia="Times New Roman" w:hAnsiTheme="minorHAnsi" w:cstheme="minorHAnsi"/>
                <w:color w:val="000000"/>
                <w:sz w:val="22"/>
                <w:szCs w:val="22"/>
                <w:lang w:val="el-GR" w:bidi="el-GR"/>
              </w:rPr>
              <w:t>Hub</w:t>
            </w:r>
            <w:proofErr w:type="spellEnd"/>
            <w:r w:rsidRPr="0066512C">
              <w:rPr>
                <w:rFonts w:asciiTheme="minorHAnsi" w:eastAsia="Times New Roman" w:hAnsiTheme="minorHAnsi" w:cstheme="minorHAnsi"/>
                <w:color w:val="000000"/>
                <w:sz w:val="22"/>
                <w:szCs w:val="22"/>
                <w:lang w:val="el-GR" w:bidi="el-GR"/>
              </w:rPr>
              <w:t xml:space="preserve">, Αρμόδιου Φορέα, συμμετέχοντα στην αγορά ή τρίτου μέρους, τότε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πρέπει να αξιώσει αποζημίωση μόνο έναντι του σχετικού</w:t>
            </w:r>
            <w:r>
              <w:rPr>
                <w:rFonts w:asciiTheme="minorHAnsi" w:eastAsia="Times New Roman" w:hAnsiTheme="minorHAnsi" w:cstheme="minorHAnsi"/>
                <w:color w:val="000000"/>
                <w:sz w:val="22"/>
                <w:szCs w:val="22"/>
                <w:lang w:val="el-GR" w:bidi="el-GR"/>
              </w:rPr>
              <w:t xml:space="preserve"> </w:t>
            </w:r>
            <w:r w:rsidRPr="0066512C">
              <w:rPr>
                <w:rFonts w:asciiTheme="minorHAnsi" w:eastAsia="Times New Roman" w:hAnsiTheme="minorHAnsi" w:cstheme="minorHAnsi"/>
                <w:color w:val="000000"/>
                <w:sz w:val="22"/>
                <w:szCs w:val="22"/>
                <w:lang w:val="el-GR" w:bidi="el-GR"/>
              </w:rPr>
              <w:t xml:space="preserve">Χρήστη του </w:t>
            </w:r>
            <w:proofErr w:type="spellStart"/>
            <w:r w:rsidRPr="0066512C">
              <w:rPr>
                <w:rFonts w:asciiTheme="minorHAnsi" w:eastAsia="Times New Roman" w:hAnsiTheme="minorHAnsi" w:cstheme="minorHAnsi"/>
                <w:color w:val="000000"/>
                <w:sz w:val="22"/>
                <w:szCs w:val="22"/>
                <w:lang w:val="el-GR" w:bidi="el-GR"/>
              </w:rPr>
              <w:t>Hub</w:t>
            </w:r>
            <w:proofErr w:type="spellEnd"/>
            <w:r w:rsidRPr="0066512C">
              <w:rPr>
                <w:rFonts w:asciiTheme="minorHAnsi" w:eastAsia="Times New Roman" w:hAnsiTheme="minorHAnsi" w:cstheme="minorHAnsi"/>
                <w:color w:val="000000"/>
                <w:sz w:val="22"/>
                <w:szCs w:val="22"/>
                <w:lang w:val="el-GR" w:bidi="el-GR"/>
              </w:rPr>
              <w:t>, του Αρμόδιου Φορέα, του συμμετέχοντα στην αγορά ή του τρίτου που</w:t>
            </w:r>
            <w:r>
              <w:rPr>
                <w:rFonts w:asciiTheme="minorHAnsi" w:eastAsia="Times New Roman" w:hAnsiTheme="minorHAnsi" w:cstheme="minorHAnsi"/>
                <w:color w:val="000000"/>
                <w:sz w:val="22"/>
                <w:szCs w:val="22"/>
                <w:lang w:val="el-GR" w:bidi="el-GR"/>
              </w:rPr>
              <w:t xml:space="preserve">  </w:t>
            </w:r>
            <w:r w:rsidR="00476C6D">
              <w:rPr>
                <w:rFonts w:asciiTheme="minorHAnsi" w:eastAsia="Times New Roman" w:hAnsiTheme="minorHAnsi" w:cstheme="minorHAnsi"/>
                <w:color w:val="000000"/>
                <w:sz w:val="22"/>
                <w:szCs w:val="22"/>
                <w:lang w:val="el-GR" w:bidi="el-GR"/>
              </w:rPr>
              <w:t xml:space="preserve">προκάλεσε </w:t>
            </w:r>
            <w:r w:rsidRPr="0066512C">
              <w:rPr>
                <w:rFonts w:asciiTheme="minorHAnsi" w:eastAsia="Times New Roman" w:hAnsiTheme="minorHAnsi" w:cstheme="minorHAnsi"/>
                <w:color w:val="000000"/>
                <w:sz w:val="22"/>
                <w:szCs w:val="22"/>
                <w:lang w:val="el-GR" w:bidi="el-GR"/>
              </w:rPr>
              <w:t xml:space="preserve">τη ζημία. </w:t>
            </w:r>
          </w:p>
          <w:p w14:paraId="022A971B" w14:textId="33AA8ED6" w:rsidR="00F21DF6" w:rsidRPr="00367167" w:rsidRDefault="00F21DF6" w:rsidP="00345682">
            <w:pPr>
              <w:pStyle w:val="CM10"/>
              <w:spacing w:after="120"/>
              <w:ind w:left="165" w:right="175"/>
              <w:jc w:val="both"/>
              <w:rPr>
                <w:lang w:val="el-GR" w:bidi="el-GR"/>
              </w:rPr>
            </w:pPr>
            <w:r w:rsidRPr="0066512C">
              <w:rPr>
                <w:rFonts w:asciiTheme="minorHAnsi" w:eastAsia="Times New Roman" w:hAnsiTheme="minorHAnsi" w:cstheme="minorHAnsi"/>
                <w:color w:val="000000"/>
                <w:sz w:val="22"/>
                <w:szCs w:val="22"/>
                <w:lang w:val="el-GR" w:bidi="el-GR"/>
              </w:rPr>
              <w:t xml:space="preserve"> </w:t>
            </w:r>
            <w:r w:rsidR="0089377A" w:rsidRPr="0089377A">
              <w:rPr>
                <w:rFonts w:asciiTheme="minorHAnsi" w:eastAsia="Times New Roman" w:hAnsiTheme="minorHAnsi" w:cstheme="minorHAnsi"/>
                <w:sz w:val="22"/>
                <w:szCs w:val="22"/>
                <w:lang w:val="el-GR" w:bidi="el-GR"/>
              </w:rPr>
              <w:t xml:space="preserve">Ο AIB, άλλοι Χρήστες του </w:t>
            </w:r>
            <w:proofErr w:type="spellStart"/>
            <w:r w:rsidR="0089377A" w:rsidRPr="0089377A">
              <w:rPr>
                <w:rFonts w:asciiTheme="minorHAnsi" w:eastAsia="Times New Roman" w:hAnsiTheme="minorHAnsi" w:cstheme="minorHAnsi"/>
                <w:sz w:val="22"/>
                <w:szCs w:val="22"/>
                <w:lang w:val="el-GR" w:bidi="el-GR"/>
              </w:rPr>
              <w:t>Hub</w:t>
            </w:r>
            <w:proofErr w:type="spellEnd"/>
            <w:r w:rsidR="0089377A" w:rsidRPr="0089377A">
              <w:rPr>
                <w:rFonts w:asciiTheme="minorHAnsi" w:eastAsia="Times New Roman" w:hAnsiTheme="minorHAnsi" w:cstheme="minorHAnsi"/>
                <w:sz w:val="22"/>
                <w:szCs w:val="22"/>
                <w:lang w:val="el-GR" w:bidi="el-GR"/>
              </w:rPr>
              <w:t xml:space="preserve"> ή εκπρόσωποι αυτών δεν ευθύνονται για τις ενέργειες του αμελούς Χρήστη</w:t>
            </w:r>
            <w:r w:rsidR="0089377A">
              <w:rPr>
                <w:rFonts w:asciiTheme="minorHAnsi" w:eastAsia="Times New Roman" w:hAnsiTheme="minorHAnsi" w:cstheme="minorHAnsi"/>
                <w:sz w:val="22"/>
                <w:szCs w:val="22"/>
                <w:lang w:val="el-GR" w:bidi="el-GR"/>
              </w:rPr>
              <w:t xml:space="preserve"> </w:t>
            </w:r>
            <w:r w:rsidR="00367167" w:rsidRPr="007979E2">
              <w:rPr>
                <w:rFonts w:asciiTheme="minorHAnsi" w:eastAsia="Times New Roman" w:hAnsiTheme="minorHAnsi" w:cstheme="minorHAnsi"/>
                <w:color w:val="000000"/>
                <w:sz w:val="22"/>
                <w:szCs w:val="22"/>
                <w:lang w:val="el-GR" w:bidi="el-GR"/>
              </w:rPr>
              <w:t>του</w:t>
            </w:r>
            <w:r w:rsidR="00BB73CC">
              <w:rPr>
                <w:rFonts w:asciiTheme="minorHAnsi" w:eastAsia="Times New Roman" w:hAnsiTheme="minorHAnsi" w:cstheme="minorHAnsi"/>
                <w:color w:val="000000"/>
                <w:sz w:val="22"/>
                <w:szCs w:val="22"/>
                <w:lang w:val="el-GR" w:bidi="el-GR"/>
              </w:rPr>
              <w:t xml:space="preserve"> </w:t>
            </w:r>
            <w:r w:rsidR="00367167" w:rsidRPr="000326F5">
              <w:rPr>
                <w:rFonts w:asciiTheme="minorHAnsi" w:eastAsia="Times New Roman" w:hAnsiTheme="minorHAnsi" w:cstheme="minorHAnsi"/>
                <w:color w:val="000000"/>
                <w:sz w:val="22"/>
                <w:szCs w:val="22"/>
                <w:lang w:val="el-GR" w:bidi="el-GR"/>
              </w:rPr>
              <w:t xml:space="preserve"> </w:t>
            </w:r>
            <w:proofErr w:type="spellStart"/>
            <w:r w:rsidR="00367167" w:rsidRPr="007979E2">
              <w:rPr>
                <w:rFonts w:asciiTheme="minorHAnsi" w:eastAsia="Times New Roman" w:hAnsiTheme="minorHAnsi" w:cstheme="minorHAnsi"/>
                <w:color w:val="000000"/>
                <w:sz w:val="22"/>
                <w:szCs w:val="22"/>
                <w:lang w:val="el-GR" w:bidi="el-GR"/>
              </w:rPr>
              <w:t>Hub</w:t>
            </w:r>
            <w:proofErr w:type="spellEnd"/>
            <w:r w:rsidR="00367167" w:rsidRPr="007979E2">
              <w:rPr>
                <w:rFonts w:asciiTheme="minorHAnsi" w:eastAsia="Times New Roman" w:hAnsiTheme="minorHAnsi" w:cstheme="minorHAnsi"/>
                <w:color w:val="000000"/>
                <w:sz w:val="22"/>
                <w:szCs w:val="22"/>
                <w:lang w:val="el-GR" w:bidi="el-GR"/>
              </w:rPr>
              <w:t>,</w:t>
            </w:r>
            <w:r w:rsidR="00367167" w:rsidRPr="000326F5">
              <w:rPr>
                <w:rFonts w:asciiTheme="minorHAnsi" w:eastAsia="Times New Roman" w:hAnsiTheme="minorHAnsi" w:cstheme="minorHAnsi"/>
                <w:color w:val="000000"/>
                <w:sz w:val="22"/>
                <w:szCs w:val="22"/>
                <w:lang w:val="el-GR" w:bidi="el-GR"/>
              </w:rPr>
              <w:t xml:space="preserve"> </w:t>
            </w:r>
            <w:r w:rsidR="00BB73CC">
              <w:rPr>
                <w:rFonts w:asciiTheme="minorHAnsi" w:eastAsia="Times New Roman" w:hAnsiTheme="minorHAnsi" w:cstheme="minorHAnsi"/>
                <w:color w:val="000000"/>
                <w:sz w:val="22"/>
                <w:szCs w:val="22"/>
                <w:lang w:val="el-GR" w:bidi="el-GR"/>
              </w:rPr>
              <w:t xml:space="preserve"> </w:t>
            </w:r>
            <w:r w:rsidR="00367167" w:rsidRPr="007979E2">
              <w:rPr>
                <w:rFonts w:asciiTheme="minorHAnsi" w:eastAsia="Times New Roman" w:hAnsiTheme="minorHAnsi" w:cstheme="minorHAnsi"/>
                <w:color w:val="000000"/>
                <w:sz w:val="22"/>
                <w:szCs w:val="22"/>
                <w:lang w:val="el-GR" w:bidi="el-GR"/>
              </w:rPr>
              <w:t>του</w:t>
            </w:r>
            <w:r w:rsidR="00367167">
              <w:rPr>
                <w:rFonts w:asciiTheme="minorHAnsi" w:eastAsia="Times New Roman" w:hAnsiTheme="minorHAnsi" w:cstheme="minorHAnsi"/>
                <w:color w:val="000000"/>
                <w:sz w:val="22"/>
                <w:szCs w:val="22"/>
                <w:lang w:val="el-GR" w:bidi="el-GR"/>
              </w:rPr>
              <w:t xml:space="preserve"> </w:t>
            </w:r>
            <w:r w:rsidR="00BB73CC">
              <w:rPr>
                <w:rFonts w:asciiTheme="minorHAnsi" w:eastAsia="Times New Roman" w:hAnsiTheme="minorHAnsi" w:cstheme="minorHAnsi"/>
                <w:color w:val="000000"/>
                <w:sz w:val="22"/>
                <w:szCs w:val="22"/>
                <w:lang w:val="el-GR" w:bidi="el-GR"/>
              </w:rPr>
              <w:t xml:space="preserve"> </w:t>
            </w:r>
            <w:r w:rsidR="00367167" w:rsidRPr="007979E2">
              <w:rPr>
                <w:rFonts w:asciiTheme="minorHAnsi" w:eastAsia="Times New Roman" w:hAnsiTheme="minorHAnsi" w:cstheme="minorHAnsi"/>
                <w:color w:val="000000"/>
                <w:sz w:val="22"/>
                <w:szCs w:val="22"/>
                <w:lang w:val="el-GR" w:bidi="el-GR"/>
              </w:rPr>
              <w:t>Αρμόδιου</w:t>
            </w:r>
            <w:r w:rsidR="00367167">
              <w:rPr>
                <w:rFonts w:asciiTheme="minorHAnsi" w:eastAsia="Times New Roman" w:hAnsiTheme="minorHAnsi" w:cstheme="minorHAnsi"/>
                <w:color w:val="000000"/>
                <w:sz w:val="22"/>
                <w:szCs w:val="22"/>
                <w:lang w:val="el-GR" w:bidi="el-GR"/>
              </w:rPr>
              <w:t xml:space="preserve"> </w:t>
            </w:r>
            <w:r w:rsidR="00BB73CC">
              <w:rPr>
                <w:rFonts w:asciiTheme="minorHAnsi" w:eastAsia="Times New Roman" w:hAnsiTheme="minorHAnsi" w:cstheme="minorHAnsi"/>
                <w:color w:val="000000"/>
                <w:sz w:val="22"/>
                <w:szCs w:val="22"/>
                <w:lang w:val="el-GR" w:bidi="el-GR"/>
              </w:rPr>
              <w:t xml:space="preserve"> </w:t>
            </w:r>
            <w:r w:rsidR="00367167" w:rsidRPr="007979E2">
              <w:rPr>
                <w:rFonts w:asciiTheme="minorHAnsi" w:eastAsia="Times New Roman" w:hAnsiTheme="minorHAnsi" w:cstheme="minorHAnsi"/>
                <w:color w:val="000000"/>
                <w:sz w:val="22"/>
                <w:szCs w:val="22"/>
                <w:lang w:val="el-GR" w:bidi="el-GR"/>
              </w:rPr>
              <w:t>Φορέα,</w:t>
            </w:r>
            <w:r w:rsidR="00BB73CC">
              <w:rPr>
                <w:rFonts w:asciiTheme="minorHAnsi" w:eastAsia="Times New Roman" w:hAnsiTheme="minorHAnsi" w:cstheme="minorHAnsi"/>
                <w:color w:val="000000"/>
                <w:sz w:val="22"/>
                <w:szCs w:val="22"/>
                <w:lang w:val="el-GR" w:bidi="el-GR"/>
              </w:rPr>
              <w:t xml:space="preserve"> </w:t>
            </w:r>
            <w:r w:rsidR="00367167" w:rsidRPr="000326F5">
              <w:rPr>
                <w:rFonts w:asciiTheme="minorHAnsi" w:eastAsia="Times New Roman" w:hAnsiTheme="minorHAnsi" w:cstheme="minorHAnsi"/>
                <w:color w:val="000000"/>
                <w:sz w:val="22"/>
                <w:szCs w:val="22"/>
                <w:lang w:val="el-GR" w:bidi="el-GR"/>
              </w:rPr>
              <w:t xml:space="preserve"> </w:t>
            </w:r>
            <w:r w:rsidR="00367167" w:rsidRPr="002775F4">
              <w:rPr>
                <w:rFonts w:asciiTheme="minorHAnsi" w:hAnsiTheme="minorHAnsi" w:cstheme="minorHAnsi"/>
                <w:color w:val="000000"/>
                <w:sz w:val="22"/>
                <w:szCs w:val="22"/>
                <w:lang w:val="el-GR"/>
              </w:rPr>
              <w:t>του</w:t>
            </w:r>
            <w:r w:rsidR="00BB73CC">
              <w:rPr>
                <w:rFonts w:asciiTheme="minorHAnsi" w:hAnsiTheme="minorHAnsi" w:cstheme="minorHAnsi"/>
                <w:color w:val="000000"/>
                <w:sz w:val="22"/>
                <w:szCs w:val="22"/>
                <w:lang w:val="el-GR"/>
              </w:rPr>
              <w:t xml:space="preserve"> </w:t>
            </w:r>
            <w:r w:rsidR="00367167" w:rsidRPr="002775F4">
              <w:rPr>
                <w:rFonts w:asciiTheme="minorHAnsi" w:hAnsiTheme="minorHAnsi" w:cstheme="minorHAnsi"/>
                <w:color w:val="000000"/>
                <w:sz w:val="22"/>
                <w:szCs w:val="22"/>
                <w:lang w:val="el-GR"/>
              </w:rPr>
              <w:t xml:space="preserve"> </w:t>
            </w:r>
            <w:r w:rsidR="00367167">
              <w:rPr>
                <w:rFonts w:asciiTheme="minorHAnsi" w:hAnsiTheme="minorHAnsi" w:cstheme="minorHAnsi"/>
                <w:color w:val="000000"/>
                <w:sz w:val="22"/>
                <w:szCs w:val="22"/>
                <w:lang w:val="el-GR"/>
              </w:rPr>
              <w:t>συμμετέχοντα</w:t>
            </w:r>
          </w:p>
        </w:tc>
      </w:tr>
      <w:tr w:rsidR="00D204F4" w:rsidRPr="000326F5" w14:paraId="3CB91B35" w14:textId="77777777" w:rsidTr="00C95710">
        <w:tc>
          <w:tcPr>
            <w:tcW w:w="5672" w:type="dxa"/>
            <w:gridSpan w:val="2"/>
            <w:tcBorders>
              <w:top w:val="single" w:sz="4" w:space="0" w:color="auto"/>
              <w:bottom w:val="single" w:sz="4" w:space="0" w:color="auto"/>
            </w:tcBorders>
          </w:tcPr>
          <w:p w14:paraId="5C9ED730" w14:textId="54B22454" w:rsidR="00F3778A" w:rsidRDefault="00F3778A" w:rsidP="00426123">
            <w:pPr>
              <w:pStyle w:val="CM8"/>
              <w:keepNext/>
              <w:widowControl/>
              <w:spacing w:before="240" w:after="120"/>
              <w:ind w:left="176" w:right="181"/>
              <w:jc w:val="both"/>
              <w:rPr>
                <w:rFonts w:asciiTheme="minorHAnsi" w:hAnsiTheme="minorHAnsi" w:cstheme="minorHAnsi"/>
                <w:color w:val="000000"/>
                <w:sz w:val="22"/>
                <w:szCs w:val="22"/>
                <w:lang w:val="en-GB"/>
              </w:rPr>
            </w:pPr>
            <w:r w:rsidRPr="000D6B27">
              <w:rPr>
                <w:rFonts w:asciiTheme="minorHAnsi" w:hAnsiTheme="minorHAnsi" w:cstheme="minorHAnsi"/>
                <w:color w:val="000000"/>
                <w:sz w:val="22"/>
                <w:szCs w:val="22"/>
                <w:lang w:val="en-GB"/>
              </w:rPr>
              <w:t>compensation may be reduced.</w:t>
            </w:r>
          </w:p>
          <w:p w14:paraId="5DC3B6B6" w14:textId="353F68A8" w:rsidR="007979E2" w:rsidRPr="00676267" w:rsidRDefault="007979E2" w:rsidP="00595035">
            <w:pPr>
              <w:pStyle w:val="CM8"/>
              <w:keepNext/>
              <w:widowControl/>
              <w:spacing w:after="120"/>
              <w:ind w:left="176" w:right="181"/>
              <w:jc w:val="both"/>
              <w:rPr>
                <w:rFonts w:asciiTheme="minorHAnsi" w:hAnsiTheme="minorHAnsi" w:cstheme="minorHAnsi"/>
                <w:b/>
                <w:bCs/>
                <w:color w:val="000000"/>
                <w:sz w:val="28"/>
                <w:szCs w:val="28"/>
                <w:lang w:val="en-US"/>
              </w:rPr>
            </w:pPr>
            <w:r w:rsidRPr="007979E2">
              <w:rPr>
                <w:rFonts w:asciiTheme="minorHAnsi" w:hAnsiTheme="minorHAnsi" w:cstheme="minorHAnsi"/>
                <w:color w:val="000000"/>
                <w:sz w:val="22"/>
                <w:szCs w:val="22"/>
                <w:lang w:val="en-GB"/>
              </w:rPr>
              <w:t xml:space="preserve">Claims against </w:t>
            </w:r>
            <w:r w:rsidRPr="007979E2">
              <w:rPr>
                <w:rFonts w:asciiTheme="minorHAnsi" w:hAnsiTheme="minorHAnsi" w:cstheme="minorHAnsi"/>
                <w:i/>
                <w:color w:val="000000"/>
                <w:sz w:val="22"/>
                <w:szCs w:val="22"/>
                <w:lang w:val="en-GB"/>
              </w:rPr>
              <w:t>DAPEEP</w:t>
            </w:r>
            <w:r w:rsidRPr="007979E2" w:rsidDel="00DD6C81">
              <w:rPr>
                <w:rFonts w:asciiTheme="minorHAnsi" w:hAnsiTheme="minorHAnsi" w:cstheme="minorHAnsi"/>
                <w:i/>
                <w:color w:val="000000"/>
                <w:sz w:val="22"/>
                <w:szCs w:val="22"/>
                <w:lang w:val="en-GB"/>
              </w:rPr>
              <w:t xml:space="preserve"> </w:t>
            </w:r>
            <w:r w:rsidRPr="007979E2">
              <w:rPr>
                <w:rFonts w:asciiTheme="minorHAnsi" w:hAnsiTheme="minorHAnsi" w:cstheme="minorHAnsi"/>
                <w:color w:val="000000"/>
                <w:sz w:val="22"/>
                <w:szCs w:val="22"/>
                <w:lang w:val="en-GB"/>
              </w:rPr>
              <w:t xml:space="preserve">or any other Hub user for any damage, loss, </w:t>
            </w:r>
            <w:proofErr w:type="gramStart"/>
            <w:r w:rsidRPr="007979E2">
              <w:rPr>
                <w:rFonts w:asciiTheme="minorHAnsi" w:hAnsiTheme="minorHAnsi" w:cstheme="minorHAnsi"/>
                <w:color w:val="000000"/>
                <w:sz w:val="22"/>
                <w:szCs w:val="22"/>
                <w:lang w:val="en-GB"/>
              </w:rPr>
              <w:t>cost</w:t>
            </w:r>
            <w:proofErr w:type="gramEnd"/>
            <w:r w:rsidRPr="007979E2">
              <w:rPr>
                <w:rFonts w:asciiTheme="minorHAnsi" w:hAnsiTheme="minorHAnsi" w:cstheme="minorHAnsi"/>
                <w:color w:val="000000"/>
                <w:sz w:val="22"/>
                <w:szCs w:val="22"/>
                <w:lang w:val="en-GB"/>
              </w:rPr>
              <w:t xml:space="preserve"> or expense incurred by </w:t>
            </w:r>
            <w:r w:rsidRPr="007979E2">
              <w:rPr>
                <w:rFonts w:asciiTheme="minorHAnsi" w:hAnsiTheme="minorHAnsi" w:cstheme="minorHAnsi"/>
                <w:i/>
                <w:color w:val="000000"/>
                <w:sz w:val="22"/>
                <w:szCs w:val="22"/>
                <w:lang w:val="en-GB"/>
              </w:rPr>
              <w:t>[The Account Holder]</w:t>
            </w:r>
            <w:r w:rsidRPr="007979E2">
              <w:rPr>
                <w:rFonts w:asciiTheme="minorHAnsi" w:hAnsiTheme="minorHAnsi" w:cstheme="minorHAnsi"/>
                <w:color w:val="000000"/>
                <w:sz w:val="22"/>
                <w:szCs w:val="22"/>
                <w:lang w:val="en-GB"/>
              </w:rPr>
              <w:t xml:space="preserve"> in relation to Transactions with GOs shall be limited to five thousand (5000) Euros per year, </w:t>
            </w:r>
            <w:bookmarkStart w:id="2" w:name="_Hlk141876204"/>
            <w:r w:rsidRPr="007979E2">
              <w:rPr>
                <w:rFonts w:asciiTheme="minorHAnsi" w:hAnsiTheme="minorHAnsi" w:cstheme="minorHAnsi"/>
                <w:color w:val="000000"/>
                <w:sz w:val="22"/>
                <w:szCs w:val="22"/>
                <w:lang w:val="en-GB"/>
              </w:rPr>
              <w:t xml:space="preserve">with full exclusion of indirect or consequential damage, such as, but not limited to commercial damage, loss of profit, claims of other third parties. </w:t>
            </w:r>
            <w:bookmarkEnd w:id="2"/>
            <w:r w:rsidRPr="007979E2">
              <w:rPr>
                <w:rFonts w:asciiTheme="minorHAnsi" w:hAnsiTheme="minorHAnsi" w:cstheme="minorHAnsi"/>
                <w:color w:val="000000"/>
                <w:sz w:val="22"/>
                <w:szCs w:val="22"/>
                <w:lang w:val="en-GB"/>
              </w:rPr>
              <w:t xml:space="preserve">Such limitation will however not apply in case of wilful </w:t>
            </w:r>
            <w:bookmarkStart w:id="3" w:name="_Hlk141876369"/>
            <w:r w:rsidRPr="007979E2">
              <w:rPr>
                <w:rFonts w:asciiTheme="minorHAnsi" w:hAnsiTheme="minorHAnsi" w:cstheme="minorHAnsi"/>
                <w:color w:val="000000"/>
                <w:sz w:val="22"/>
                <w:szCs w:val="22"/>
                <w:lang w:val="en-GB"/>
              </w:rPr>
              <w:t>misconduct or intentional damage</w:t>
            </w:r>
            <w:bookmarkEnd w:id="3"/>
            <w:r w:rsidRPr="007979E2">
              <w:rPr>
                <w:rFonts w:asciiTheme="minorHAnsi" w:hAnsiTheme="minorHAnsi" w:cstheme="minorHAnsi"/>
                <w:color w:val="000000"/>
                <w:sz w:val="22"/>
                <w:szCs w:val="22"/>
                <w:lang w:val="en-GB"/>
              </w:rPr>
              <w:t xml:space="preserve">. </w:t>
            </w:r>
          </w:p>
          <w:p w14:paraId="38455988" w14:textId="77777777" w:rsidR="007979E2" w:rsidRPr="007979E2" w:rsidRDefault="007979E2" w:rsidP="000D6B27">
            <w:pPr>
              <w:pStyle w:val="CM6"/>
              <w:spacing w:after="120"/>
              <w:ind w:left="173" w:right="184"/>
              <w:jc w:val="both"/>
              <w:rPr>
                <w:rFonts w:asciiTheme="minorHAnsi" w:hAnsiTheme="minorHAnsi" w:cstheme="minorHAnsi"/>
                <w:color w:val="000000"/>
                <w:sz w:val="22"/>
                <w:szCs w:val="22"/>
                <w:lang w:val="en-GB"/>
              </w:rPr>
            </w:pPr>
            <w:r w:rsidRPr="007979E2">
              <w:rPr>
                <w:rFonts w:asciiTheme="minorHAnsi" w:hAnsiTheme="minorHAnsi" w:cstheme="minorHAnsi"/>
                <w:color w:val="000000"/>
                <w:sz w:val="22"/>
                <w:szCs w:val="22"/>
                <w:lang w:val="en-GB"/>
              </w:rPr>
              <w:t xml:space="preserve">Claims against the AIB for any damage, loss, </w:t>
            </w:r>
            <w:proofErr w:type="gramStart"/>
            <w:r w:rsidRPr="007979E2">
              <w:rPr>
                <w:rFonts w:asciiTheme="minorHAnsi" w:hAnsiTheme="minorHAnsi" w:cstheme="minorHAnsi"/>
                <w:color w:val="000000"/>
                <w:sz w:val="22"/>
                <w:szCs w:val="22"/>
                <w:lang w:val="en-GB"/>
              </w:rPr>
              <w:t>cost</w:t>
            </w:r>
            <w:proofErr w:type="gramEnd"/>
            <w:r w:rsidRPr="007979E2">
              <w:rPr>
                <w:rFonts w:asciiTheme="minorHAnsi" w:hAnsiTheme="minorHAnsi" w:cstheme="minorHAnsi"/>
                <w:color w:val="000000"/>
                <w:sz w:val="22"/>
                <w:szCs w:val="22"/>
                <w:lang w:val="en-GB"/>
              </w:rPr>
              <w:t xml:space="preserve"> or expense incurred by </w:t>
            </w:r>
            <w:r w:rsidRPr="007979E2">
              <w:rPr>
                <w:rFonts w:asciiTheme="minorHAnsi" w:hAnsiTheme="minorHAnsi" w:cstheme="minorHAnsi"/>
                <w:i/>
                <w:color w:val="000000"/>
                <w:sz w:val="22"/>
                <w:szCs w:val="22"/>
                <w:lang w:val="en-GB"/>
              </w:rPr>
              <w:t>[The Account Holder]</w:t>
            </w:r>
            <w:r w:rsidRPr="007979E2">
              <w:rPr>
                <w:rFonts w:asciiTheme="minorHAnsi" w:hAnsiTheme="minorHAnsi" w:cstheme="minorHAnsi"/>
                <w:color w:val="000000"/>
                <w:sz w:val="22"/>
                <w:szCs w:val="22"/>
                <w:lang w:val="en-GB"/>
              </w:rPr>
              <w:t xml:space="preserve"> and caused by gross negligence by the AIB in relation to Transactions with GOs shall be limited to thousand (1000) Euros per year per Account Holder, with full exclusion of indirect or consequential damage, such as, but not limited to commercial damage, loss of profit, claims of other third parties. Such limitation will however not apply in case of wilful misconduct or intentional damage. Any performance that is provided in conformity with the AIB’s Service Level Agreement cannot be regarded as gross negligence. </w:t>
            </w:r>
          </w:p>
          <w:p w14:paraId="57888215" w14:textId="77777777" w:rsidR="007979E2" w:rsidRPr="007979E2" w:rsidRDefault="007979E2" w:rsidP="000D6B27">
            <w:pPr>
              <w:pStyle w:val="CM6"/>
              <w:spacing w:after="120"/>
              <w:ind w:left="173" w:right="184"/>
              <w:jc w:val="both"/>
              <w:rPr>
                <w:rFonts w:asciiTheme="minorHAnsi" w:hAnsiTheme="minorHAnsi" w:cstheme="minorHAnsi"/>
                <w:sz w:val="22"/>
                <w:szCs w:val="22"/>
              </w:rPr>
            </w:pPr>
            <w:r w:rsidRPr="007979E2">
              <w:rPr>
                <w:rFonts w:asciiTheme="minorHAnsi" w:hAnsiTheme="minorHAnsi" w:cstheme="minorHAnsi"/>
                <w:color w:val="000000"/>
                <w:sz w:val="22"/>
                <w:szCs w:val="22"/>
                <w:lang w:val="en-GB"/>
              </w:rPr>
              <w:t>However, if this section 6 is not applicable or not valid due to applicable legislation, these provisions will be applied insofar allowed by applicable law.</w:t>
            </w:r>
          </w:p>
          <w:p w14:paraId="0F7B62CB" w14:textId="2AF34B01" w:rsidR="00AF650B" w:rsidRPr="007979E2" w:rsidRDefault="00AF650B" w:rsidP="008A2A65">
            <w:pPr>
              <w:pStyle w:val="Default"/>
              <w:spacing w:after="120"/>
              <w:ind w:left="174" w:right="184"/>
              <w:jc w:val="both"/>
              <w:rPr>
                <w:rFonts w:asciiTheme="minorHAnsi" w:hAnsiTheme="minorHAnsi" w:cstheme="minorHAnsi"/>
                <w:sz w:val="22"/>
                <w:szCs w:val="22"/>
              </w:rPr>
            </w:pPr>
          </w:p>
        </w:tc>
        <w:tc>
          <w:tcPr>
            <w:tcW w:w="5385" w:type="dxa"/>
            <w:tcBorders>
              <w:top w:val="single" w:sz="4" w:space="0" w:color="auto"/>
              <w:bottom w:val="single" w:sz="4" w:space="0" w:color="auto"/>
            </w:tcBorders>
          </w:tcPr>
          <w:p w14:paraId="30BC2D29" w14:textId="732E6EC9" w:rsidR="007979E2" w:rsidRPr="002775F4" w:rsidRDefault="007979E2" w:rsidP="008B4C53">
            <w:pPr>
              <w:pStyle w:val="CM8"/>
              <w:keepNext/>
              <w:widowControl/>
              <w:spacing w:before="240" w:after="120"/>
              <w:ind w:left="176" w:right="181"/>
              <w:jc w:val="both"/>
              <w:rPr>
                <w:rFonts w:asciiTheme="minorHAnsi" w:hAnsiTheme="minorHAnsi" w:cstheme="minorHAnsi"/>
                <w:color w:val="000000"/>
                <w:sz w:val="22"/>
                <w:szCs w:val="22"/>
                <w:lang w:val="el-GR"/>
              </w:rPr>
            </w:pPr>
            <w:r w:rsidRPr="002775F4">
              <w:rPr>
                <w:rFonts w:asciiTheme="minorHAnsi" w:hAnsiTheme="minorHAnsi" w:cstheme="minorHAnsi"/>
                <w:color w:val="000000"/>
                <w:sz w:val="22"/>
                <w:szCs w:val="22"/>
                <w:lang w:val="el-GR"/>
              </w:rPr>
              <w:t xml:space="preserve">στην αγορά ή τρίτου μέρους. </w:t>
            </w:r>
          </w:p>
          <w:p w14:paraId="3E1D5C4E" w14:textId="77777777" w:rsidR="007979E2" w:rsidRPr="007979E2" w:rsidRDefault="007979E2" w:rsidP="008B4C53">
            <w:pPr>
              <w:pStyle w:val="CM8"/>
              <w:keepNext/>
              <w:widowControl/>
              <w:spacing w:before="120" w:after="120"/>
              <w:ind w:left="176" w:right="181"/>
              <w:jc w:val="both"/>
              <w:rPr>
                <w:rFonts w:asciiTheme="minorHAnsi" w:hAnsiTheme="minorHAnsi" w:cstheme="minorHAnsi"/>
                <w:color w:val="000000"/>
                <w:sz w:val="22"/>
                <w:szCs w:val="22"/>
                <w:lang w:val="el-GR"/>
              </w:rPr>
            </w:pPr>
            <w:r w:rsidRPr="002775F4">
              <w:rPr>
                <w:rFonts w:asciiTheme="minorHAnsi" w:hAnsiTheme="minorHAnsi" w:cstheme="minorHAnsi"/>
                <w:color w:val="000000"/>
                <w:sz w:val="22"/>
                <w:szCs w:val="22"/>
                <w:lang w:val="el-GR"/>
              </w:rPr>
              <w:t>Ο [Κάτοχος Λογαριασμού] έχει καθήκον να καταβάλει κάθε δυνατή</w:t>
            </w:r>
            <w:r w:rsidRPr="007979E2">
              <w:rPr>
                <w:rFonts w:asciiTheme="minorHAnsi" w:eastAsia="Times New Roman" w:hAnsiTheme="minorHAnsi" w:cstheme="minorHAnsi"/>
                <w:color w:val="000000"/>
                <w:sz w:val="22"/>
                <w:szCs w:val="22"/>
                <w:lang w:val="el-GR" w:bidi="el-GR"/>
              </w:rPr>
              <w:t xml:space="preserve"> προσπάθεια για την πρόληψη ή τον περιορισμό της έκτασης της ζημίας. Εάν ο </w:t>
            </w:r>
            <w:r w:rsidRPr="007979E2">
              <w:rPr>
                <w:rFonts w:asciiTheme="minorHAnsi" w:eastAsia="Times New Roman" w:hAnsiTheme="minorHAnsi" w:cstheme="minorHAnsi"/>
                <w:i/>
                <w:color w:val="000000"/>
                <w:sz w:val="22"/>
                <w:szCs w:val="22"/>
                <w:lang w:val="el-GR" w:bidi="el-GR"/>
              </w:rPr>
              <w:t>[Κάτοχος Λογαριασμού]</w:t>
            </w:r>
            <w:r w:rsidRPr="007979E2">
              <w:rPr>
                <w:rFonts w:asciiTheme="minorHAnsi" w:eastAsia="Times New Roman" w:hAnsiTheme="minorHAnsi" w:cstheme="minorHAnsi"/>
                <w:color w:val="000000"/>
                <w:sz w:val="22"/>
                <w:szCs w:val="22"/>
                <w:lang w:val="el-GR" w:bidi="el-GR"/>
              </w:rPr>
              <w:t xml:space="preserve"> δεν εφαρμόσει κατάλληλα μέτρα για την πρόληψη ή τον περιορισμό της έκτασης της ζημίας, τότε η αποζημίωση ενδέχεται να μειωθεί. </w:t>
            </w:r>
          </w:p>
          <w:p w14:paraId="076AF115" w14:textId="5FEFE431" w:rsidR="007979E2" w:rsidRPr="007979E2" w:rsidRDefault="009B3718" w:rsidP="007979E2">
            <w:pPr>
              <w:pStyle w:val="CM6"/>
              <w:spacing w:after="120"/>
              <w:ind w:left="178" w:right="184"/>
              <w:jc w:val="both"/>
              <w:rPr>
                <w:rFonts w:asciiTheme="minorHAnsi" w:hAnsiTheme="minorHAnsi" w:cstheme="minorHAnsi"/>
                <w:color w:val="000000"/>
                <w:sz w:val="22"/>
                <w:szCs w:val="22"/>
                <w:lang w:val="el-GR"/>
              </w:rPr>
            </w:pPr>
            <w:r>
              <w:rPr>
                <w:rFonts w:asciiTheme="minorHAnsi" w:eastAsia="Times New Roman" w:hAnsiTheme="minorHAnsi" w:cstheme="minorHAnsi"/>
                <w:color w:val="000000"/>
                <w:sz w:val="22"/>
                <w:szCs w:val="22"/>
                <w:lang w:val="el-GR" w:bidi="el-GR"/>
              </w:rPr>
              <w:t>Α</w:t>
            </w:r>
            <w:r w:rsidR="007979E2" w:rsidRPr="007979E2">
              <w:rPr>
                <w:rFonts w:asciiTheme="minorHAnsi" w:eastAsia="Times New Roman" w:hAnsiTheme="minorHAnsi" w:cstheme="minorHAnsi"/>
                <w:color w:val="000000"/>
                <w:sz w:val="22"/>
                <w:szCs w:val="22"/>
                <w:lang w:val="el-GR" w:bidi="el-GR"/>
              </w:rPr>
              <w:t xml:space="preserve">ξιώσεις έναντι του </w:t>
            </w:r>
            <w:r w:rsidR="007979E2" w:rsidRPr="007979E2">
              <w:rPr>
                <w:rFonts w:asciiTheme="minorHAnsi" w:eastAsia="Times New Roman" w:hAnsiTheme="minorHAnsi" w:cstheme="minorHAnsi"/>
                <w:i/>
                <w:color w:val="000000"/>
                <w:sz w:val="22"/>
                <w:szCs w:val="22"/>
                <w:lang w:val="el-GR" w:bidi="el-GR"/>
              </w:rPr>
              <w:t>ΔΑΠΕΕΠ</w:t>
            </w:r>
            <w:r w:rsidR="007979E2" w:rsidRPr="007979E2">
              <w:rPr>
                <w:rFonts w:asciiTheme="minorHAnsi" w:eastAsia="Times New Roman" w:hAnsiTheme="minorHAnsi" w:cstheme="minorHAnsi"/>
                <w:color w:val="000000"/>
                <w:sz w:val="22"/>
                <w:szCs w:val="22"/>
                <w:lang w:val="el-GR" w:bidi="el-GR"/>
              </w:rPr>
              <w:t xml:space="preserve"> ή οποιουδήποτε άλλου Χρήστη του </w:t>
            </w:r>
            <w:proofErr w:type="spellStart"/>
            <w:r w:rsidR="007979E2" w:rsidRPr="007979E2">
              <w:rPr>
                <w:rFonts w:asciiTheme="minorHAnsi" w:eastAsia="Times New Roman" w:hAnsiTheme="minorHAnsi" w:cstheme="minorHAnsi"/>
                <w:color w:val="000000"/>
                <w:sz w:val="22"/>
                <w:szCs w:val="22"/>
                <w:lang w:val="el-GR" w:bidi="el-GR"/>
              </w:rPr>
              <w:t>Hub</w:t>
            </w:r>
            <w:proofErr w:type="spellEnd"/>
            <w:r w:rsidR="007979E2" w:rsidRPr="007979E2">
              <w:rPr>
                <w:rFonts w:asciiTheme="minorHAnsi" w:eastAsia="Times New Roman" w:hAnsiTheme="minorHAnsi" w:cstheme="minorHAnsi"/>
                <w:color w:val="000000"/>
                <w:sz w:val="22"/>
                <w:szCs w:val="22"/>
                <w:lang w:val="el-GR" w:bidi="el-GR"/>
              </w:rPr>
              <w:t xml:space="preserve"> για οποιαδήποτε ζημία, απώλεια, κόστος ή δαπάνη που υφίσταται </w:t>
            </w:r>
            <w:r w:rsidR="007979E2" w:rsidRPr="007979E2">
              <w:rPr>
                <w:rFonts w:asciiTheme="minorHAnsi" w:eastAsia="Times New Roman" w:hAnsiTheme="minorHAnsi" w:cstheme="minorHAnsi"/>
                <w:i/>
                <w:color w:val="000000"/>
                <w:sz w:val="22"/>
                <w:szCs w:val="22"/>
                <w:lang w:val="el-GR" w:bidi="el-GR"/>
              </w:rPr>
              <w:t>[Ο Κάτοχος Λογαριασμού]</w:t>
            </w:r>
            <w:r w:rsidR="007979E2" w:rsidRPr="007979E2">
              <w:rPr>
                <w:rFonts w:asciiTheme="minorHAnsi" w:eastAsia="Times New Roman" w:hAnsiTheme="minorHAnsi" w:cstheme="minorHAnsi"/>
                <w:color w:val="000000"/>
                <w:sz w:val="22"/>
                <w:szCs w:val="22"/>
                <w:lang w:val="el-GR" w:bidi="el-GR"/>
              </w:rPr>
              <w:t xml:space="preserve"> σε σχέση με Συναλλαγές ΕΠ περιορίζονται στο ποσό των πέντε χιλιάδ</w:t>
            </w:r>
            <w:r>
              <w:rPr>
                <w:rFonts w:asciiTheme="minorHAnsi" w:eastAsia="Times New Roman" w:hAnsiTheme="minorHAnsi" w:cstheme="minorHAnsi"/>
                <w:color w:val="000000"/>
                <w:sz w:val="22"/>
                <w:szCs w:val="22"/>
                <w:lang w:val="el-GR" w:bidi="el-GR"/>
              </w:rPr>
              <w:t>ων</w:t>
            </w:r>
            <w:r w:rsidR="007979E2" w:rsidRPr="007979E2">
              <w:rPr>
                <w:rFonts w:asciiTheme="minorHAnsi" w:eastAsia="Times New Roman" w:hAnsiTheme="minorHAnsi" w:cstheme="minorHAnsi"/>
                <w:color w:val="000000"/>
                <w:sz w:val="22"/>
                <w:szCs w:val="22"/>
                <w:lang w:val="el-GR" w:bidi="el-GR"/>
              </w:rPr>
              <w:t xml:space="preserve"> (5.000) ευρώ ετησίως, ενώ αποκλείονται τελείως οι έμμεσες ή επακόλουθες ζημίες, όπως ενδεικτικά, εμπορικές ζημίες, απώλειες κερδών, απαιτήσεις τρίτων.</w:t>
            </w:r>
            <w:r w:rsidR="00F03A0E">
              <w:rPr>
                <w:rFonts w:asciiTheme="minorHAnsi" w:eastAsia="Times New Roman" w:hAnsiTheme="minorHAnsi" w:cstheme="minorHAnsi"/>
                <w:color w:val="000000"/>
                <w:sz w:val="22"/>
                <w:szCs w:val="22"/>
                <w:lang w:val="el-GR" w:bidi="el-GR"/>
              </w:rPr>
              <w:t xml:space="preserve"> </w:t>
            </w:r>
            <w:r w:rsidR="007979E2" w:rsidRPr="007979E2">
              <w:rPr>
                <w:rFonts w:asciiTheme="minorHAnsi" w:eastAsia="Times New Roman" w:hAnsiTheme="minorHAnsi" w:cstheme="minorHAnsi"/>
                <w:color w:val="000000"/>
                <w:sz w:val="22"/>
                <w:szCs w:val="22"/>
                <w:lang w:val="el-GR" w:bidi="el-GR"/>
              </w:rPr>
              <w:t xml:space="preserve">Ωστόσο, ο περιορισμός αυτός δεν ισχύει σε περίπτωση εκ προθέσεως παράβασης ή επί σκοπώ πρόκλησης ζημίας. </w:t>
            </w:r>
          </w:p>
          <w:p w14:paraId="2CAF76D1" w14:textId="52F23088" w:rsidR="007979E2" w:rsidRPr="007979E2" w:rsidRDefault="007979E2" w:rsidP="007979E2">
            <w:pPr>
              <w:pStyle w:val="CM6"/>
              <w:spacing w:after="120"/>
              <w:ind w:left="178" w:right="184"/>
              <w:jc w:val="both"/>
              <w:rPr>
                <w:rFonts w:asciiTheme="minorHAnsi" w:hAnsiTheme="minorHAnsi" w:cstheme="minorHAnsi"/>
                <w:color w:val="000000"/>
                <w:sz w:val="22"/>
                <w:szCs w:val="22"/>
                <w:lang w:val="el-GR"/>
              </w:rPr>
            </w:pPr>
            <w:r w:rsidRPr="007979E2">
              <w:rPr>
                <w:rFonts w:asciiTheme="minorHAnsi" w:eastAsia="Times New Roman" w:hAnsiTheme="minorHAnsi" w:cstheme="minorHAnsi"/>
                <w:color w:val="000000"/>
                <w:sz w:val="22"/>
                <w:szCs w:val="22"/>
                <w:lang w:val="el-GR" w:bidi="el-GR"/>
              </w:rPr>
              <w:t xml:space="preserve">Αξιώσεις έναντι του AIB για </w:t>
            </w:r>
            <w:r w:rsidR="009B3718">
              <w:rPr>
                <w:rFonts w:asciiTheme="minorHAnsi" w:eastAsia="Times New Roman" w:hAnsiTheme="minorHAnsi" w:cstheme="minorHAnsi"/>
                <w:color w:val="000000"/>
                <w:sz w:val="22"/>
                <w:szCs w:val="22"/>
                <w:lang w:val="el-GR" w:bidi="el-GR"/>
              </w:rPr>
              <w:t xml:space="preserve">οποιαδήποτε </w:t>
            </w:r>
            <w:r w:rsidR="009B3718" w:rsidRPr="007979E2">
              <w:rPr>
                <w:rFonts w:asciiTheme="minorHAnsi" w:eastAsia="Times New Roman" w:hAnsiTheme="minorHAnsi" w:cstheme="minorHAnsi"/>
                <w:color w:val="000000"/>
                <w:sz w:val="22"/>
                <w:szCs w:val="22"/>
                <w:lang w:val="el-GR" w:bidi="el-GR"/>
              </w:rPr>
              <w:t xml:space="preserve"> ζημί</w:t>
            </w:r>
            <w:r w:rsidR="009B3718">
              <w:rPr>
                <w:rFonts w:asciiTheme="minorHAnsi" w:eastAsia="Times New Roman" w:hAnsiTheme="minorHAnsi" w:cstheme="minorHAnsi"/>
                <w:color w:val="000000"/>
                <w:sz w:val="22"/>
                <w:szCs w:val="22"/>
                <w:lang w:val="el-GR" w:bidi="el-GR"/>
              </w:rPr>
              <w:t>α</w:t>
            </w:r>
            <w:r w:rsidRPr="007979E2">
              <w:rPr>
                <w:rFonts w:asciiTheme="minorHAnsi" w:eastAsia="Times New Roman" w:hAnsiTheme="minorHAnsi" w:cstheme="minorHAnsi"/>
                <w:color w:val="000000"/>
                <w:sz w:val="22"/>
                <w:szCs w:val="22"/>
                <w:lang w:val="el-GR" w:bidi="el-GR"/>
              </w:rPr>
              <w:t>, απώλει</w:t>
            </w:r>
            <w:r w:rsidR="009B3718">
              <w:rPr>
                <w:rFonts w:asciiTheme="minorHAnsi" w:eastAsia="Times New Roman" w:hAnsiTheme="minorHAnsi" w:cstheme="minorHAnsi"/>
                <w:color w:val="000000"/>
                <w:sz w:val="22"/>
                <w:szCs w:val="22"/>
                <w:lang w:val="el-GR" w:bidi="el-GR"/>
              </w:rPr>
              <w:t>α</w:t>
            </w:r>
            <w:r w:rsidRPr="007979E2">
              <w:rPr>
                <w:rFonts w:asciiTheme="minorHAnsi" w:eastAsia="Times New Roman" w:hAnsiTheme="minorHAnsi" w:cstheme="minorHAnsi"/>
                <w:color w:val="000000"/>
                <w:sz w:val="22"/>
                <w:szCs w:val="22"/>
                <w:lang w:val="el-GR" w:bidi="el-GR"/>
              </w:rPr>
              <w:t>, κόστ</w:t>
            </w:r>
            <w:r w:rsidR="009B3718">
              <w:rPr>
                <w:rFonts w:asciiTheme="minorHAnsi" w:eastAsia="Times New Roman" w:hAnsiTheme="minorHAnsi" w:cstheme="minorHAnsi"/>
                <w:color w:val="000000"/>
                <w:sz w:val="22"/>
                <w:szCs w:val="22"/>
                <w:lang w:val="el-GR" w:bidi="el-GR"/>
              </w:rPr>
              <w:t>ος</w:t>
            </w:r>
            <w:r w:rsidRPr="007979E2">
              <w:rPr>
                <w:rFonts w:asciiTheme="minorHAnsi" w:eastAsia="Times New Roman" w:hAnsiTheme="minorHAnsi" w:cstheme="minorHAnsi"/>
                <w:color w:val="000000"/>
                <w:sz w:val="22"/>
                <w:szCs w:val="22"/>
                <w:lang w:val="el-GR" w:bidi="el-GR"/>
              </w:rPr>
              <w:t xml:space="preserve"> ή δαπάν</w:t>
            </w:r>
            <w:r w:rsidR="009B3718">
              <w:rPr>
                <w:rFonts w:asciiTheme="minorHAnsi" w:eastAsia="Times New Roman" w:hAnsiTheme="minorHAnsi" w:cstheme="minorHAnsi"/>
                <w:color w:val="000000"/>
                <w:sz w:val="22"/>
                <w:szCs w:val="22"/>
                <w:lang w:val="el-GR" w:bidi="el-GR"/>
              </w:rPr>
              <w:t>η</w:t>
            </w:r>
            <w:r w:rsidRPr="007979E2">
              <w:rPr>
                <w:rFonts w:asciiTheme="minorHAnsi" w:eastAsia="Times New Roman" w:hAnsiTheme="minorHAnsi" w:cstheme="minorHAnsi"/>
                <w:color w:val="000000"/>
                <w:sz w:val="22"/>
                <w:szCs w:val="22"/>
                <w:lang w:val="el-GR" w:bidi="el-GR"/>
              </w:rPr>
              <w:t xml:space="preserve"> που υφίσταται ο </w:t>
            </w:r>
            <w:r w:rsidRPr="007979E2">
              <w:rPr>
                <w:rFonts w:asciiTheme="minorHAnsi" w:eastAsia="Times New Roman" w:hAnsiTheme="minorHAnsi" w:cstheme="minorHAnsi"/>
                <w:i/>
                <w:color w:val="000000"/>
                <w:sz w:val="22"/>
                <w:szCs w:val="22"/>
                <w:lang w:val="el-GR" w:bidi="el-GR"/>
              </w:rPr>
              <w:t>[Κάτοχος Λογαριασμού]</w:t>
            </w:r>
            <w:r w:rsidRPr="007979E2">
              <w:rPr>
                <w:rFonts w:asciiTheme="minorHAnsi" w:eastAsia="Times New Roman" w:hAnsiTheme="minorHAnsi" w:cstheme="minorHAnsi"/>
                <w:color w:val="000000"/>
                <w:sz w:val="22"/>
                <w:szCs w:val="22"/>
                <w:lang w:val="el-GR" w:bidi="el-GR"/>
              </w:rPr>
              <w:t xml:space="preserve"> και προκαλούνται από βαριά αμέλεια εκ μέρους του AIB σε σχέση με Συναλλαγές ΕΠ περιορίζονται στο ποσό των χιλίων (1.000) ευρώ ετησίως ανά Κάτοχο Λογαριασμού, ενώ αποκλείονται τελείως οι έμμεσες ή επακόλουθες ζημίες, όπως ενδεικτικά, εμπορικές ζημίες, απώλειες κερδών, απαιτήσεις τρίτων. Ωστόσο, ο εν λόγω περιορισμός δεν ισχύει σε περίπτωση εκ προθέσεως παράβασης ή επί σκοπώ πρόκλησης ζημίας. Οποιαδήποτε </w:t>
            </w:r>
            <w:r w:rsidR="005A7EBB">
              <w:rPr>
                <w:rFonts w:asciiTheme="minorHAnsi" w:eastAsia="Times New Roman" w:hAnsiTheme="minorHAnsi" w:cstheme="minorHAnsi"/>
                <w:color w:val="000000"/>
                <w:sz w:val="22"/>
                <w:szCs w:val="22"/>
                <w:lang w:val="el-GR" w:bidi="el-GR"/>
              </w:rPr>
              <w:t xml:space="preserve">λειτουργία </w:t>
            </w:r>
            <w:r w:rsidRPr="007979E2">
              <w:rPr>
                <w:rFonts w:asciiTheme="minorHAnsi" w:eastAsia="Times New Roman" w:hAnsiTheme="minorHAnsi" w:cstheme="minorHAnsi"/>
                <w:color w:val="000000"/>
                <w:sz w:val="22"/>
                <w:szCs w:val="22"/>
                <w:lang w:val="el-GR" w:bidi="el-GR"/>
              </w:rPr>
              <w:t xml:space="preserve">παρέχεται σύμφωνα με τη συμφωνία επιπέδου υπηρεσιών του AIB δεν μπορεί να θεωρηθεί βαριά αμέλεια. </w:t>
            </w:r>
          </w:p>
          <w:p w14:paraId="0B89B388" w14:textId="4BA8348B" w:rsidR="00D204F4" w:rsidRPr="00595035" w:rsidRDefault="007979E2" w:rsidP="00595035">
            <w:pPr>
              <w:pStyle w:val="CM6"/>
              <w:spacing w:after="120"/>
              <w:ind w:left="178" w:right="184"/>
              <w:jc w:val="both"/>
              <w:rPr>
                <w:rFonts w:asciiTheme="minorHAnsi" w:hAnsiTheme="minorHAnsi" w:cstheme="minorHAnsi"/>
                <w:sz w:val="22"/>
                <w:szCs w:val="22"/>
              </w:rPr>
            </w:pPr>
            <w:r w:rsidRPr="007979E2">
              <w:rPr>
                <w:rFonts w:asciiTheme="minorHAnsi" w:eastAsia="Times New Roman" w:hAnsiTheme="minorHAnsi" w:cstheme="minorHAnsi"/>
                <w:color w:val="000000"/>
                <w:sz w:val="22"/>
                <w:szCs w:val="22"/>
                <w:lang w:val="el-GR" w:bidi="el-GR"/>
              </w:rPr>
              <w:t>Ωστόσο, αν το παρόν άρθρο 6 δεν εφαρμόζεται ή δεν ισχύει βάσει της ισχύουσας νομοθεσίας, τότε οι διατάξεις αυτές εφαρμόζονται στον βαθμό που επιτρέπεται από την ισχύουσα νομοθεσία.</w:t>
            </w:r>
          </w:p>
        </w:tc>
      </w:tr>
      <w:tr w:rsidR="002702DB" w:rsidRPr="000326F5" w14:paraId="0A41C3C4" w14:textId="77777777" w:rsidTr="00D54F1A">
        <w:tc>
          <w:tcPr>
            <w:tcW w:w="5672" w:type="dxa"/>
            <w:gridSpan w:val="2"/>
            <w:tcBorders>
              <w:top w:val="single" w:sz="4" w:space="0" w:color="auto"/>
              <w:bottom w:val="nil"/>
            </w:tcBorders>
          </w:tcPr>
          <w:p w14:paraId="0903F478" w14:textId="77777777" w:rsidR="002702DB" w:rsidRPr="007A4A21" w:rsidRDefault="002702DB" w:rsidP="00C05956">
            <w:pPr>
              <w:pStyle w:val="CM8"/>
              <w:keepNext/>
              <w:widowControl/>
              <w:spacing w:before="120" w:after="120"/>
              <w:ind w:left="176" w:right="181"/>
              <w:jc w:val="both"/>
              <w:rPr>
                <w:rFonts w:asciiTheme="minorHAnsi" w:hAnsiTheme="minorHAnsi" w:cstheme="minorHAnsi"/>
                <w:b/>
                <w:bCs/>
                <w:color w:val="000000"/>
                <w:lang w:val="en-US"/>
              </w:rPr>
            </w:pPr>
            <w:r w:rsidRPr="007A4A21">
              <w:rPr>
                <w:rFonts w:asciiTheme="minorHAnsi" w:hAnsiTheme="minorHAnsi" w:cstheme="minorHAnsi"/>
                <w:b/>
                <w:bCs/>
                <w:color w:val="000000"/>
                <w:lang w:val="en-US"/>
              </w:rPr>
              <w:t xml:space="preserve">7.   ERRORS IN ISSUING   </w:t>
            </w:r>
          </w:p>
          <w:p w14:paraId="77C65B16" w14:textId="303CA0E8" w:rsidR="002702DB" w:rsidRPr="0066512C" w:rsidRDefault="002702DB" w:rsidP="00E60634">
            <w:pPr>
              <w:pStyle w:val="CM10"/>
              <w:spacing w:after="120"/>
              <w:ind w:left="174" w:right="182"/>
              <w:jc w:val="both"/>
              <w:rPr>
                <w:rFonts w:asciiTheme="minorHAnsi" w:hAnsiTheme="minorHAnsi" w:cstheme="minorHAnsi"/>
                <w:color w:val="000000"/>
                <w:sz w:val="22"/>
                <w:szCs w:val="22"/>
                <w:lang w:val="en-GB"/>
              </w:rPr>
            </w:pPr>
            <w:r w:rsidRPr="0066512C">
              <w:rPr>
                <w:rFonts w:asciiTheme="minorHAnsi" w:hAnsiTheme="minorHAnsi" w:cstheme="minorHAnsi"/>
                <w:color w:val="000000"/>
                <w:sz w:val="22"/>
                <w:szCs w:val="22"/>
                <w:lang w:val="en-GB"/>
              </w:rPr>
              <w:t xml:space="preserve">If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 xml:space="preserve">or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discovers an error in issuing, </w:t>
            </w:r>
            <w:proofErr w:type="gramStart"/>
            <w:r w:rsidRPr="0066512C">
              <w:rPr>
                <w:rFonts w:asciiTheme="minorHAnsi" w:hAnsiTheme="minorHAnsi" w:cstheme="minorHAnsi"/>
                <w:color w:val="000000"/>
                <w:sz w:val="22"/>
                <w:szCs w:val="22"/>
                <w:lang w:val="en-GB"/>
              </w:rPr>
              <w:t>cancelling</w:t>
            </w:r>
            <w:proofErr w:type="gramEnd"/>
            <w:r w:rsidRPr="0066512C">
              <w:rPr>
                <w:rFonts w:asciiTheme="minorHAnsi" w:hAnsiTheme="minorHAnsi" w:cstheme="minorHAnsi"/>
                <w:color w:val="000000"/>
                <w:sz w:val="22"/>
                <w:szCs w:val="22"/>
                <w:lang w:val="en-GB"/>
              </w:rPr>
              <w:t xml:space="preserve"> or processing of a GO</w:t>
            </w:r>
            <w:r w:rsidRPr="0066512C">
              <w:rPr>
                <w:rFonts w:asciiTheme="minorHAnsi" w:hAnsiTheme="minorHAnsi" w:cstheme="minorHAnsi"/>
                <w:color w:val="000000"/>
                <w:sz w:val="22"/>
                <w:szCs w:val="22"/>
                <w:lang w:val="en-US"/>
              </w:rPr>
              <w:t>,</w:t>
            </w:r>
            <w:r w:rsidRPr="0066512C">
              <w:rPr>
                <w:rFonts w:asciiTheme="minorHAnsi" w:hAnsiTheme="minorHAnsi" w:cstheme="minorHAnsi"/>
                <w:color w:val="000000"/>
                <w:sz w:val="22"/>
                <w:szCs w:val="22"/>
                <w:lang w:val="en-GB"/>
              </w:rPr>
              <w:t xml:space="preserve"> the other </w:t>
            </w:r>
            <w:r w:rsidR="00A86FEF">
              <w:rPr>
                <w:rFonts w:asciiTheme="minorHAnsi" w:hAnsiTheme="minorHAnsi" w:cstheme="minorHAnsi"/>
                <w:color w:val="000000"/>
                <w:sz w:val="22"/>
                <w:szCs w:val="22"/>
                <w:lang w:val="en-GB"/>
              </w:rPr>
              <w:t>P</w:t>
            </w:r>
            <w:r w:rsidRPr="0066512C">
              <w:rPr>
                <w:rFonts w:asciiTheme="minorHAnsi" w:hAnsiTheme="minorHAnsi" w:cstheme="minorHAnsi"/>
                <w:color w:val="000000"/>
                <w:sz w:val="22"/>
                <w:szCs w:val="22"/>
                <w:lang w:val="en-GB"/>
              </w:rPr>
              <w:t xml:space="preserve">arty shall be informed as soon as possible. </w:t>
            </w:r>
          </w:p>
          <w:p w14:paraId="0FA148E1" w14:textId="77777777" w:rsidR="002702DB" w:rsidRPr="0066512C" w:rsidRDefault="002702DB" w:rsidP="00E60634">
            <w:pPr>
              <w:pStyle w:val="CM4"/>
              <w:spacing w:after="120" w:line="240" w:lineRule="auto"/>
              <w:ind w:left="174" w:right="182"/>
              <w:jc w:val="both"/>
              <w:rPr>
                <w:rFonts w:asciiTheme="minorHAnsi" w:hAnsiTheme="minorHAnsi" w:cstheme="minorHAnsi"/>
                <w:color w:val="000000"/>
                <w:sz w:val="22"/>
                <w:szCs w:val="22"/>
                <w:lang w:val="en-GB"/>
              </w:rPr>
            </w:pPr>
            <w:r w:rsidRPr="0066512C">
              <w:rPr>
                <w:rFonts w:asciiTheme="minorHAnsi" w:hAnsiTheme="minorHAnsi" w:cstheme="minorHAnsi"/>
                <w:color w:val="000000"/>
                <w:sz w:val="22"/>
                <w:szCs w:val="22"/>
                <w:lang w:val="en-GB"/>
              </w:rPr>
              <w:t xml:space="preserve">If there is an error </w:t>
            </w:r>
            <w:proofErr w:type="gramStart"/>
            <w:r w:rsidRPr="0066512C">
              <w:rPr>
                <w:rFonts w:asciiTheme="minorHAnsi" w:hAnsiTheme="minorHAnsi" w:cstheme="minorHAnsi"/>
                <w:color w:val="000000"/>
                <w:sz w:val="22"/>
                <w:szCs w:val="22"/>
                <w:lang w:val="en-GB"/>
              </w:rPr>
              <w:t>in the course of</w:t>
            </w:r>
            <w:proofErr w:type="gramEnd"/>
            <w:r w:rsidRPr="0066512C">
              <w:rPr>
                <w:rFonts w:asciiTheme="minorHAnsi" w:hAnsiTheme="minorHAnsi" w:cstheme="minorHAnsi"/>
                <w:color w:val="000000"/>
                <w:sz w:val="22"/>
                <w:szCs w:val="22"/>
                <w:lang w:val="en-GB"/>
              </w:rPr>
              <w:t xml:space="preserve"> issuing, cancelling or processing of a GO or an error due to any unauthorised access to or malfunction of a Registration Database,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 xml:space="preserve">and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shall co-operate and use all reasonable endeavours to ensure that no unjust enrichment occurs as a result of the error. If there is an error, the GOs held in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’s account may be withdrawn or amended by </w:t>
            </w:r>
            <w:r w:rsidRPr="0066512C">
              <w:rPr>
                <w:rFonts w:asciiTheme="minorHAnsi" w:hAnsiTheme="minorHAnsi" w:cstheme="minorHAnsi"/>
                <w:i/>
                <w:color w:val="000000"/>
                <w:sz w:val="22"/>
                <w:szCs w:val="22"/>
                <w:lang w:val="en-GB"/>
              </w:rPr>
              <w:t>DAPEEP</w:t>
            </w:r>
            <w:r w:rsidRPr="0066512C">
              <w:rPr>
                <w:rFonts w:asciiTheme="minorHAnsi" w:hAnsiTheme="minorHAnsi" w:cstheme="minorHAnsi"/>
                <w:color w:val="000000"/>
                <w:sz w:val="22"/>
                <w:szCs w:val="22"/>
                <w:lang w:val="en-GB"/>
              </w:rPr>
              <w:t xml:space="preserve">. If not enough GOs have been issued, the Competent Body will issue the GOs as soon as it receives the correct information. </w:t>
            </w:r>
          </w:p>
          <w:p w14:paraId="39758E92" w14:textId="391294CD" w:rsidR="002702DB" w:rsidRPr="0066512C" w:rsidRDefault="002702DB" w:rsidP="00E60634">
            <w:pPr>
              <w:pStyle w:val="CM4"/>
              <w:spacing w:after="120" w:line="240" w:lineRule="auto"/>
              <w:ind w:left="174" w:right="182"/>
              <w:jc w:val="both"/>
              <w:rPr>
                <w:rFonts w:asciiTheme="minorHAnsi" w:hAnsiTheme="minorHAnsi" w:cstheme="minorHAnsi"/>
                <w:color w:val="000000"/>
                <w:sz w:val="22"/>
                <w:szCs w:val="22"/>
                <w:lang w:val="en-GB"/>
              </w:rPr>
            </w:pPr>
            <w:r w:rsidRPr="0066512C">
              <w:rPr>
                <w:rFonts w:asciiTheme="minorHAnsi" w:hAnsiTheme="minorHAnsi" w:cstheme="minorHAnsi"/>
                <w:sz w:val="22"/>
                <w:szCs w:val="22"/>
                <w:lang w:val="en-GB"/>
              </w:rPr>
              <w:t xml:space="preserve">If it transpires that the data in any GO is inaccurate (whether or not through an act or omission of the Registrant of the originating Production Device), </w:t>
            </w: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 is entitled to </w:t>
            </w:r>
            <w:r w:rsidR="00C76C8F">
              <w:rPr>
                <w:rFonts w:asciiTheme="minorHAnsi" w:hAnsiTheme="minorHAnsi" w:cstheme="minorHAnsi"/>
                <w:sz w:val="22"/>
                <w:szCs w:val="22"/>
                <w:lang w:val="en-GB"/>
              </w:rPr>
              <w:t>-</w:t>
            </w:r>
            <w:r w:rsidRPr="0066512C">
              <w:rPr>
                <w:rFonts w:asciiTheme="minorHAnsi" w:hAnsiTheme="minorHAnsi" w:cstheme="minorHAnsi"/>
                <w:sz w:val="22"/>
                <w:szCs w:val="22"/>
                <w:lang w:val="en-GB"/>
              </w:rPr>
              <w:t xml:space="preserve"> provided that such </w:t>
            </w:r>
            <w:proofErr w:type="gramStart"/>
            <w:r w:rsidRPr="0066512C">
              <w:rPr>
                <w:rFonts w:asciiTheme="minorHAnsi" w:hAnsiTheme="minorHAnsi" w:cstheme="minorHAnsi"/>
                <w:sz w:val="22"/>
                <w:szCs w:val="22"/>
                <w:lang w:val="en-GB"/>
              </w:rPr>
              <w:t>GOs  are</w:t>
            </w:r>
            <w:proofErr w:type="gramEnd"/>
            <w:r w:rsidRPr="0066512C">
              <w:rPr>
                <w:rFonts w:asciiTheme="minorHAnsi" w:hAnsiTheme="minorHAnsi" w:cstheme="minorHAnsi"/>
                <w:sz w:val="22"/>
                <w:szCs w:val="22"/>
                <w:lang w:val="en-GB"/>
              </w:rPr>
              <w:t xml:space="preserve">, at the time of such withdrawal, in the “Transferable Account” of that Registrant </w:t>
            </w:r>
            <w:r w:rsidR="00C76C8F">
              <w:rPr>
                <w:rFonts w:asciiTheme="minorHAnsi" w:hAnsiTheme="minorHAnsi" w:cstheme="minorHAnsi"/>
                <w:sz w:val="22"/>
                <w:szCs w:val="22"/>
                <w:lang w:val="en-GB"/>
              </w:rPr>
              <w:t>-</w:t>
            </w:r>
            <w:r w:rsidRPr="0066512C">
              <w:rPr>
                <w:rFonts w:asciiTheme="minorHAnsi" w:hAnsiTheme="minorHAnsi" w:cstheme="minorHAnsi"/>
                <w:sz w:val="22"/>
                <w:szCs w:val="22"/>
                <w:lang w:val="en-GB"/>
              </w:rPr>
              <w:t xml:space="preserve"> withdraw those GOs, and other GOs of the same type. </w:t>
            </w:r>
          </w:p>
          <w:p w14:paraId="018B1F77" w14:textId="017BE4C4" w:rsidR="002702DB" w:rsidRPr="0066512C" w:rsidRDefault="002702DB" w:rsidP="00E60634">
            <w:pPr>
              <w:ind w:left="174" w:right="182"/>
              <w:rPr>
                <w:rFonts w:cstheme="minorHAnsi"/>
              </w:rPr>
            </w:pPr>
          </w:p>
        </w:tc>
        <w:tc>
          <w:tcPr>
            <w:tcW w:w="5385" w:type="dxa"/>
            <w:tcBorders>
              <w:top w:val="single" w:sz="4" w:space="0" w:color="auto"/>
              <w:bottom w:val="nil"/>
            </w:tcBorders>
          </w:tcPr>
          <w:p w14:paraId="74D018D5" w14:textId="77777777" w:rsidR="002702DB" w:rsidRPr="007A4A21" w:rsidRDefault="002702DB" w:rsidP="00C05956">
            <w:pPr>
              <w:pStyle w:val="CM8"/>
              <w:keepNext/>
              <w:widowControl/>
              <w:spacing w:before="120" w:after="120"/>
              <w:ind w:left="176" w:right="181"/>
              <w:jc w:val="both"/>
              <w:rPr>
                <w:rFonts w:asciiTheme="minorHAnsi" w:hAnsiTheme="minorHAnsi" w:cstheme="minorHAnsi"/>
                <w:b/>
                <w:bCs/>
                <w:color w:val="000000"/>
                <w:lang w:val="el-GR"/>
              </w:rPr>
            </w:pPr>
            <w:r w:rsidRPr="007A4A21">
              <w:rPr>
                <w:rFonts w:asciiTheme="minorHAnsi" w:hAnsiTheme="minorHAnsi" w:cstheme="minorHAnsi"/>
                <w:b/>
                <w:bCs/>
                <w:color w:val="000000"/>
                <w:lang w:val="el-GR"/>
              </w:rPr>
              <w:t xml:space="preserve">7.   ΣΦΑΛΜΑΤΑ ΚΑΤΑ ΤΗΝ ΕΚΔΟΣΗ   </w:t>
            </w:r>
          </w:p>
          <w:p w14:paraId="6E55A72D" w14:textId="77777777" w:rsidR="002702DB" w:rsidRPr="0066512C" w:rsidRDefault="002702DB" w:rsidP="00E60634">
            <w:pPr>
              <w:pStyle w:val="CM10"/>
              <w:spacing w:after="120"/>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Εάν ο </w:t>
            </w:r>
            <w:r w:rsidRPr="0066512C">
              <w:rPr>
                <w:rFonts w:asciiTheme="minorHAnsi" w:eastAsia="Times New Roman" w:hAnsiTheme="minorHAnsi" w:cstheme="minorHAnsi"/>
                <w:i/>
                <w:color w:val="000000"/>
                <w:sz w:val="22"/>
                <w:szCs w:val="22"/>
                <w:lang w:val="el-GR" w:bidi="el-GR"/>
              </w:rPr>
              <w:t xml:space="preserve">ΔΑΠΕΕΠ </w:t>
            </w:r>
            <w:r w:rsidRPr="0066512C">
              <w:rPr>
                <w:rFonts w:asciiTheme="minorHAnsi" w:eastAsia="Times New Roman" w:hAnsiTheme="minorHAnsi" w:cstheme="minorHAnsi"/>
                <w:color w:val="000000"/>
                <w:sz w:val="22"/>
                <w:szCs w:val="22"/>
                <w:lang w:val="el-GR" w:bidi="el-GR"/>
              </w:rPr>
              <w:t xml:space="preserve">ή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εντοπίσει σφάλμα κατά την έκδοση, την ανάκληση ή την επεξεργασία μιας ΕΠ, το άλλο Συμβαλλόμενο Μέρος πρέπει να ενημερωθεί το συντομότερο δυνατό. </w:t>
            </w:r>
          </w:p>
          <w:p w14:paraId="66FB56AA" w14:textId="20F5B368" w:rsidR="002702DB" w:rsidRPr="0066512C" w:rsidRDefault="002702DB" w:rsidP="00E60634">
            <w:pPr>
              <w:pStyle w:val="CM4"/>
              <w:spacing w:after="120" w:line="240" w:lineRule="auto"/>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Εάν υπάρχει σφάλμα κατά τη διάρκεια της έκδοσης, ανάκλησης ή επεξεργασίας ΕΠ ή σφάλματος που οφείλεται σε τυχόν μη εξουσιοδοτημένη πρόσβαση ή δυσλειτουργία στη Βάση Δεδομένων Καταχώρισης, </w:t>
            </w:r>
            <w:r w:rsidRPr="0066512C">
              <w:rPr>
                <w:rFonts w:asciiTheme="minorHAnsi" w:eastAsia="Times New Roman" w:hAnsiTheme="minorHAnsi" w:cstheme="minorHAnsi"/>
                <w:i/>
                <w:color w:val="000000"/>
                <w:sz w:val="22"/>
                <w:szCs w:val="22"/>
                <w:lang w:val="el-GR" w:bidi="el-GR"/>
              </w:rPr>
              <w:t xml:space="preserve">ο ΔΑΠΕΕΠ </w:t>
            </w:r>
            <w:r w:rsidRPr="0066512C">
              <w:rPr>
                <w:rFonts w:asciiTheme="minorHAnsi" w:eastAsia="Times New Roman" w:hAnsiTheme="minorHAnsi" w:cstheme="minorHAnsi"/>
                <w:color w:val="000000"/>
                <w:sz w:val="22"/>
                <w:szCs w:val="22"/>
                <w:lang w:val="el-GR" w:bidi="el-GR"/>
              </w:rPr>
              <w:t xml:space="preserve">και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συνεργάζονται και καταβάλλουν κάθε εύλογη προσπάθεια προκειμένου να διασφαλιστεί ότι δεν υπάρχει αδικαιολόγητος πλουτισμός ως αποτέλεσμα του σφάλματος. Εάν υπάρξει σφάλμα, οι ΕΠ που διατηρούνται στο λογαριασμό του </w:t>
            </w:r>
            <w:r w:rsidRPr="0066512C">
              <w:rPr>
                <w:rFonts w:asciiTheme="minorHAnsi" w:eastAsia="Times New Roman" w:hAnsiTheme="minorHAnsi" w:cstheme="minorHAnsi"/>
                <w:i/>
                <w:color w:val="000000"/>
                <w:sz w:val="22"/>
                <w:szCs w:val="22"/>
                <w:lang w:val="el-GR" w:bidi="el-GR"/>
              </w:rPr>
              <w:t xml:space="preserve">[Κατόχου Λογαριασμού] </w:t>
            </w:r>
            <w:r w:rsidRPr="0066512C">
              <w:rPr>
                <w:rFonts w:asciiTheme="minorHAnsi" w:eastAsia="Times New Roman" w:hAnsiTheme="minorHAnsi" w:cstheme="minorHAnsi"/>
                <w:color w:val="000000"/>
                <w:sz w:val="22"/>
                <w:szCs w:val="22"/>
                <w:lang w:val="el-GR" w:bidi="el-GR"/>
              </w:rPr>
              <w:t xml:space="preserve">μπορούν να αποσυρθούν ή να τροποποιηθούν από τον </w:t>
            </w:r>
            <w:r w:rsidRPr="0066512C">
              <w:rPr>
                <w:rFonts w:asciiTheme="minorHAnsi" w:eastAsia="Times New Roman" w:hAnsiTheme="minorHAnsi" w:cstheme="minorHAnsi"/>
                <w:i/>
                <w:color w:val="000000"/>
                <w:sz w:val="22"/>
                <w:szCs w:val="22"/>
                <w:lang w:val="el-GR" w:bidi="el-GR"/>
              </w:rPr>
              <w:t>ΔΑΠΕΕΠ</w:t>
            </w:r>
            <w:r w:rsidRPr="0066512C">
              <w:rPr>
                <w:rFonts w:asciiTheme="minorHAnsi" w:eastAsia="Times New Roman" w:hAnsiTheme="minorHAnsi" w:cstheme="minorHAnsi"/>
                <w:color w:val="000000"/>
                <w:sz w:val="22"/>
                <w:szCs w:val="22"/>
                <w:lang w:val="el-GR" w:bidi="el-GR"/>
              </w:rPr>
              <w:t xml:space="preserve">. Εάν δεν έχουν εκδοθεί </w:t>
            </w:r>
            <w:r w:rsidR="005A7EBB">
              <w:rPr>
                <w:rFonts w:asciiTheme="minorHAnsi" w:eastAsia="Times New Roman" w:hAnsiTheme="minorHAnsi" w:cstheme="minorHAnsi"/>
                <w:color w:val="000000"/>
                <w:sz w:val="22"/>
                <w:szCs w:val="22"/>
                <w:lang w:val="el-GR" w:bidi="el-GR"/>
              </w:rPr>
              <w:t xml:space="preserve">αρκετές </w:t>
            </w:r>
            <w:r w:rsidRPr="0066512C">
              <w:rPr>
                <w:rFonts w:asciiTheme="minorHAnsi" w:eastAsia="Times New Roman" w:hAnsiTheme="minorHAnsi" w:cstheme="minorHAnsi"/>
                <w:color w:val="000000"/>
                <w:sz w:val="22"/>
                <w:szCs w:val="22"/>
                <w:lang w:val="el-GR" w:bidi="el-GR"/>
              </w:rPr>
              <w:t xml:space="preserve">ΕΠ, τότε ο Αρμόδιος Φορέας εκδίδει τις ΕΠ μόλις λάβει τις σωστές πληροφορίες. </w:t>
            </w:r>
          </w:p>
          <w:p w14:paraId="5338B88F" w14:textId="0CF06F6E" w:rsidR="002702DB" w:rsidRPr="0066512C" w:rsidRDefault="002702DB" w:rsidP="00E60634">
            <w:pPr>
              <w:pStyle w:val="CM4"/>
              <w:spacing w:after="120" w:line="240" w:lineRule="auto"/>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sz w:val="22"/>
                <w:szCs w:val="22"/>
                <w:lang w:val="el-GR" w:bidi="el-GR"/>
              </w:rPr>
              <w:t xml:space="preserve">Εάν διαπιστωθεί ότι τα δεδομένα οποιασδήποτε ΕΠ είναι ανακριβή (λόγω ενέργειας ή παράλειψης του </w:t>
            </w:r>
            <w:proofErr w:type="spellStart"/>
            <w:r w:rsidRPr="0066512C">
              <w:rPr>
                <w:rFonts w:asciiTheme="minorHAnsi" w:eastAsia="Times New Roman" w:hAnsiTheme="minorHAnsi" w:cstheme="minorHAnsi"/>
                <w:sz w:val="22"/>
                <w:szCs w:val="22"/>
                <w:lang w:val="el-GR" w:bidi="el-GR"/>
              </w:rPr>
              <w:t>Καταχωρητή</w:t>
            </w:r>
            <w:proofErr w:type="spellEnd"/>
            <w:r w:rsidRPr="0066512C">
              <w:rPr>
                <w:rFonts w:asciiTheme="minorHAnsi" w:eastAsia="Times New Roman" w:hAnsiTheme="minorHAnsi" w:cstheme="minorHAnsi"/>
                <w:sz w:val="22"/>
                <w:szCs w:val="22"/>
                <w:lang w:val="el-GR" w:bidi="el-GR"/>
              </w:rPr>
              <w:t xml:space="preserve"> του Σταθμού παραγωγής), τότε ο</w:t>
            </w:r>
            <w:r w:rsidRPr="0066512C">
              <w:rPr>
                <w:rFonts w:asciiTheme="minorHAnsi" w:eastAsia="Times New Roman" w:hAnsiTheme="minorHAnsi" w:cstheme="minorHAnsi"/>
                <w:i/>
                <w:sz w:val="22"/>
                <w:szCs w:val="22"/>
                <w:lang w:val="el-GR" w:bidi="el-GR"/>
              </w:rPr>
              <w:t xml:space="preserve"> ΔΑΠΕΕΠ </w:t>
            </w:r>
            <w:r w:rsidRPr="0066512C">
              <w:rPr>
                <w:rFonts w:asciiTheme="minorHAnsi" w:eastAsia="Times New Roman" w:hAnsiTheme="minorHAnsi" w:cstheme="minorHAnsi"/>
                <w:sz w:val="22"/>
                <w:szCs w:val="22"/>
                <w:lang w:val="el-GR" w:bidi="el-GR"/>
              </w:rPr>
              <w:t xml:space="preserve">δικαιούται να αποσύρει τις εν λόγω ΕΠ και άλλες ΕΠ του ίδιου τύπου, υπό την προϋπόθεση ότι οι εν λόγω ΕΠ, τη στιγμή της απόσυρσης, </w:t>
            </w:r>
            <w:r w:rsidR="005A7EBB">
              <w:rPr>
                <w:rFonts w:asciiTheme="minorHAnsi" w:eastAsia="Times New Roman" w:hAnsiTheme="minorHAnsi" w:cstheme="minorHAnsi"/>
                <w:sz w:val="22"/>
                <w:szCs w:val="22"/>
                <w:lang w:val="el-GR" w:bidi="el-GR"/>
              </w:rPr>
              <w:t xml:space="preserve">υπάρχουν </w:t>
            </w:r>
            <w:r w:rsidRPr="0066512C">
              <w:rPr>
                <w:rFonts w:asciiTheme="minorHAnsi" w:eastAsia="Times New Roman" w:hAnsiTheme="minorHAnsi" w:cstheme="minorHAnsi"/>
                <w:sz w:val="22"/>
                <w:szCs w:val="22"/>
                <w:lang w:val="el-GR" w:bidi="el-GR"/>
              </w:rPr>
              <w:t xml:space="preserve">στον Λογαριασμό του εν λόγω </w:t>
            </w:r>
            <w:proofErr w:type="spellStart"/>
            <w:r w:rsidRPr="0066512C">
              <w:rPr>
                <w:rFonts w:asciiTheme="minorHAnsi" w:eastAsia="Times New Roman" w:hAnsiTheme="minorHAnsi" w:cstheme="minorHAnsi"/>
                <w:sz w:val="22"/>
                <w:szCs w:val="22"/>
                <w:lang w:val="el-GR" w:bidi="el-GR"/>
              </w:rPr>
              <w:t>Καταχωρητή</w:t>
            </w:r>
            <w:proofErr w:type="spellEnd"/>
            <w:r w:rsidRPr="0066512C">
              <w:rPr>
                <w:rFonts w:asciiTheme="minorHAnsi" w:eastAsia="Times New Roman" w:hAnsiTheme="minorHAnsi" w:cstheme="minorHAnsi"/>
                <w:sz w:val="22"/>
                <w:szCs w:val="22"/>
                <w:lang w:val="el-GR" w:bidi="el-GR"/>
              </w:rPr>
              <w:t xml:space="preserve">. </w:t>
            </w:r>
          </w:p>
          <w:p w14:paraId="3265E653" w14:textId="6DEB3EAB" w:rsidR="002702DB" w:rsidRPr="0066512C" w:rsidRDefault="002702DB" w:rsidP="00E60634">
            <w:pPr>
              <w:ind w:left="165" w:right="175"/>
              <w:rPr>
                <w:rFonts w:cstheme="minorHAnsi"/>
                <w:lang w:val="el-GR"/>
              </w:rPr>
            </w:pPr>
          </w:p>
        </w:tc>
      </w:tr>
      <w:tr w:rsidR="002702DB" w:rsidRPr="000326F5" w14:paraId="1E1B3BA6" w14:textId="77777777" w:rsidTr="00D54F1A">
        <w:tc>
          <w:tcPr>
            <w:tcW w:w="5672" w:type="dxa"/>
            <w:gridSpan w:val="2"/>
            <w:tcBorders>
              <w:top w:val="nil"/>
              <w:bottom w:val="single" w:sz="4" w:space="0" w:color="auto"/>
            </w:tcBorders>
          </w:tcPr>
          <w:p w14:paraId="420D2901" w14:textId="3B2C4679" w:rsidR="002702DB" w:rsidRPr="007A4A21" w:rsidRDefault="002702DB" w:rsidP="00C95785">
            <w:pPr>
              <w:pStyle w:val="CM8"/>
              <w:keepNext/>
              <w:widowControl/>
              <w:spacing w:before="120" w:after="120"/>
              <w:ind w:left="458" w:right="181" w:hanging="284"/>
              <w:rPr>
                <w:rFonts w:asciiTheme="minorHAnsi" w:hAnsiTheme="minorHAnsi" w:cstheme="minorHAnsi"/>
                <w:b/>
                <w:bCs/>
                <w:color w:val="000000"/>
                <w:lang w:val="en-US"/>
              </w:rPr>
            </w:pPr>
            <w:r w:rsidRPr="007A4A21">
              <w:rPr>
                <w:rFonts w:asciiTheme="minorHAnsi" w:hAnsiTheme="minorHAnsi" w:cstheme="minorHAnsi"/>
                <w:b/>
                <w:bCs/>
                <w:color w:val="000000"/>
                <w:lang w:val="en-US"/>
              </w:rPr>
              <w:t>8.  EXPIRY OF DAPEEP’S SERVICES</w:t>
            </w:r>
            <w:r w:rsidR="00F246E7">
              <w:rPr>
                <w:rFonts w:asciiTheme="minorHAnsi" w:hAnsiTheme="minorHAnsi" w:cstheme="minorHAnsi"/>
                <w:b/>
                <w:bCs/>
                <w:color w:val="000000"/>
                <w:lang w:val="en-US"/>
              </w:rPr>
              <w:t xml:space="preserve"> </w:t>
            </w:r>
            <w:r w:rsidRPr="007A4A21">
              <w:rPr>
                <w:rFonts w:asciiTheme="minorHAnsi" w:hAnsiTheme="minorHAnsi" w:cstheme="minorHAnsi"/>
                <w:b/>
                <w:bCs/>
                <w:color w:val="000000"/>
                <w:lang w:val="en-US"/>
              </w:rPr>
              <w:t>RELATING</w:t>
            </w:r>
            <w:r w:rsidR="00F246E7">
              <w:rPr>
                <w:rFonts w:asciiTheme="minorHAnsi" w:hAnsiTheme="minorHAnsi" w:cstheme="minorHAnsi"/>
                <w:b/>
                <w:bCs/>
                <w:color w:val="000000"/>
                <w:lang w:val="en-US"/>
              </w:rPr>
              <w:t xml:space="preserve"> </w:t>
            </w:r>
            <w:proofErr w:type="gramStart"/>
            <w:r w:rsidRPr="007A4A21">
              <w:rPr>
                <w:rFonts w:asciiTheme="minorHAnsi" w:hAnsiTheme="minorHAnsi" w:cstheme="minorHAnsi"/>
                <w:b/>
                <w:bCs/>
                <w:color w:val="000000"/>
                <w:lang w:val="en-US"/>
              </w:rPr>
              <w:t xml:space="preserve">TO </w:t>
            </w:r>
            <w:r w:rsidR="00F246E7">
              <w:rPr>
                <w:rFonts w:asciiTheme="minorHAnsi" w:hAnsiTheme="minorHAnsi" w:cstheme="minorHAnsi"/>
                <w:b/>
                <w:bCs/>
                <w:color w:val="000000"/>
                <w:lang w:val="en-US"/>
              </w:rPr>
              <w:t xml:space="preserve"> </w:t>
            </w:r>
            <w:r w:rsidRPr="007A4A21">
              <w:rPr>
                <w:rFonts w:asciiTheme="minorHAnsi" w:hAnsiTheme="minorHAnsi" w:cstheme="minorHAnsi"/>
                <w:b/>
                <w:bCs/>
                <w:color w:val="000000"/>
                <w:lang w:val="en-US"/>
              </w:rPr>
              <w:t>GOs</w:t>
            </w:r>
            <w:proofErr w:type="gramEnd"/>
          </w:p>
          <w:p w14:paraId="0DEAEA27" w14:textId="77777777" w:rsidR="002702DB" w:rsidRPr="0066512C" w:rsidRDefault="002702DB" w:rsidP="00E60634">
            <w:pPr>
              <w:pStyle w:val="CM10"/>
              <w:spacing w:after="120"/>
              <w:ind w:left="174" w:right="182"/>
              <w:jc w:val="both"/>
              <w:rPr>
                <w:rFonts w:asciiTheme="minorHAnsi" w:hAnsiTheme="minorHAnsi" w:cstheme="minorHAnsi"/>
                <w:color w:val="000000"/>
                <w:sz w:val="22"/>
                <w:szCs w:val="22"/>
                <w:lang w:val="en-GB"/>
              </w:rPr>
            </w:pPr>
            <w:r w:rsidRPr="0066512C">
              <w:rPr>
                <w:rFonts w:asciiTheme="minorHAnsi" w:hAnsiTheme="minorHAnsi" w:cstheme="minorHAnsi"/>
                <w:color w:val="000000"/>
                <w:sz w:val="22"/>
                <w:szCs w:val="22"/>
                <w:lang w:val="en-GB"/>
              </w:rPr>
              <w:t xml:space="preserve">If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 xml:space="preserve">’s right to serve as the Competent Body for GOs in accordance with a Legislative Certification Scheme in the related Domain expires,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 xml:space="preserve">has the right to transfer the Contract to a new Competent Body. If there is no new Competent Body,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 xml:space="preserve">has the right to terminate the Contract.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has no right to receive any refund of the paid contractual fees. </w:t>
            </w:r>
          </w:p>
          <w:p w14:paraId="08258508" w14:textId="77777777" w:rsidR="002702DB" w:rsidRPr="0066512C" w:rsidRDefault="002702DB" w:rsidP="00E60634">
            <w:pPr>
              <w:pStyle w:val="CM6"/>
              <w:spacing w:after="120"/>
              <w:ind w:left="174" w:right="182"/>
              <w:jc w:val="both"/>
              <w:rPr>
                <w:rFonts w:asciiTheme="minorHAnsi" w:hAnsiTheme="minorHAnsi" w:cstheme="minorHAnsi"/>
                <w:color w:val="000000"/>
                <w:sz w:val="22"/>
                <w:szCs w:val="22"/>
                <w:lang w:val="en-GB"/>
              </w:rPr>
            </w:pPr>
            <w:r w:rsidRPr="0066512C">
              <w:rPr>
                <w:rFonts w:asciiTheme="minorHAnsi" w:hAnsiTheme="minorHAnsi" w:cstheme="minorHAnsi"/>
                <w:color w:val="000000"/>
                <w:sz w:val="22"/>
                <w:szCs w:val="22"/>
                <w:lang w:val="en-GB"/>
              </w:rPr>
              <w:t xml:space="preserve">If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 xml:space="preserve">no longer acts as Competent Body for a Legislative Certification Scheme, </w:t>
            </w: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has the right to retrieve its data.</w:t>
            </w:r>
          </w:p>
          <w:p w14:paraId="27B8E27E" w14:textId="77777777" w:rsidR="002702DB" w:rsidRPr="0066512C" w:rsidRDefault="002702DB" w:rsidP="00E60634">
            <w:pPr>
              <w:ind w:left="174" w:right="182"/>
              <w:rPr>
                <w:rFonts w:cstheme="minorHAnsi"/>
                <w:lang w:val="en-GB"/>
              </w:rPr>
            </w:pPr>
          </w:p>
        </w:tc>
        <w:tc>
          <w:tcPr>
            <w:tcW w:w="5385" w:type="dxa"/>
            <w:tcBorders>
              <w:top w:val="nil"/>
              <w:bottom w:val="single" w:sz="4" w:space="0" w:color="auto"/>
            </w:tcBorders>
          </w:tcPr>
          <w:p w14:paraId="226D337D" w14:textId="47FAC3D2" w:rsidR="002702DB" w:rsidRPr="007A4A21" w:rsidRDefault="002702DB" w:rsidP="00C95785">
            <w:pPr>
              <w:pStyle w:val="CM8"/>
              <w:keepNext/>
              <w:widowControl/>
              <w:spacing w:before="120" w:after="120"/>
              <w:ind w:left="590" w:right="181" w:hanging="425"/>
              <w:rPr>
                <w:rFonts w:asciiTheme="minorHAnsi" w:hAnsiTheme="minorHAnsi" w:cstheme="minorHAnsi"/>
                <w:b/>
                <w:bCs/>
                <w:color w:val="000000"/>
                <w:lang w:val="el-GR"/>
              </w:rPr>
            </w:pPr>
            <w:r w:rsidRPr="007A4A21">
              <w:rPr>
                <w:rFonts w:asciiTheme="minorHAnsi" w:hAnsiTheme="minorHAnsi" w:cstheme="minorHAnsi"/>
                <w:b/>
                <w:bCs/>
                <w:color w:val="000000"/>
                <w:lang w:val="el-GR"/>
              </w:rPr>
              <w:t xml:space="preserve">8.   </w:t>
            </w:r>
            <w:r w:rsidR="00C95785" w:rsidRPr="00C95785">
              <w:rPr>
                <w:rFonts w:asciiTheme="minorHAnsi" w:hAnsiTheme="minorHAnsi" w:cstheme="minorHAnsi"/>
                <w:b/>
                <w:bCs/>
                <w:color w:val="000000"/>
                <w:lang w:val="el-GR"/>
              </w:rPr>
              <w:t xml:space="preserve"> </w:t>
            </w:r>
            <w:r w:rsidRPr="007A4A21">
              <w:rPr>
                <w:rFonts w:asciiTheme="minorHAnsi" w:hAnsiTheme="minorHAnsi" w:cstheme="minorHAnsi"/>
                <w:b/>
                <w:bCs/>
                <w:color w:val="000000"/>
                <w:lang w:val="el-GR"/>
              </w:rPr>
              <w:t>ΛΗΞΗ ΤΩΝ ΥΠΗΡΕΣΙΩΝ ΤΟΥ ΔΑΠΕΕΠ ΣΕ ΣΧΕΣΗ ΜΕ ΤΙΣ ΕΠ</w:t>
            </w:r>
          </w:p>
          <w:p w14:paraId="525D02FF" w14:textId="7EEF8FD8" w:rsidR="002702DB" w:rsidRPr="0066512C" w:rsidRDefault="002702DB" w:rsidP="00E60634">
            <w:pPr>
              <w:pStyle w:val="CM10"/>
              <w:spacing w:after="120"/>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Εάν το δικαίωμα του </w:t>
            </w:r>
            <w:r w:rsidRPr="0066512C">
              <w:rPr>
                <w:rFonts w:asciiTheme="minorHAnsi" w:eastAsia="Times New Roman" w:hAnsiTheme="minorHAnsi" w:cstheme="minorHAnsi"/>
                <w:i/>
                <w:color w:val="000000"/>
                <w:sz w:val="22"/>
                <w:szCs w:val="22"/>
                <w:lang w:val="el-GR" w:bidi="el-GR"/>
              </w:rPr>
              <w:t>ΔΑΠΕΕΠ</w:t>
            </w:r>
            <w:r w:rsidRPr="0066512C">
              <w:rPr>
                <w:rFonts w:asciiTheme="minorHAnsi" w:eastAsia="Times New Roman" w:hAnsiTheme="minorHAnsi" w:cstheme="minorHAnsi"/>
                <w:color w:val="000000"/>
                <w:sz w:val="22"/>
                <w:szCs w:val="22"/>
                <w:lang w:val="el-GR" w:bidi="el-GR"/>
              </w:rPr>
              <w:t xml:space="preserve"> να λειτουργεί ως Αρμόδιος Φορέας για ΕΠ σύμφωνα με ένα </w:t>
            </w:r>
            <w:r w:rsidR="005A7EBB">
              <w:rPr>
                <w:rFonts w:asciiTheme="minorHAnsi" w:eastAsia="Times New Roman" w:hAnsiTheme="minorHAnsi" w:cstheme="minorHAnsi"/>
                <w:color w:val="000000"/>
                <w:sz w:val="22"/>
                <w:szCs w:val="22"/>
                <w:lang w:val="el-GR" w:bidi="el-GR"/>
              </w:rPr>
              <w:t xml:space="preserve">νομοθετικά </w:t>
            </w:r>
            <w:r w:rsidRPr="0066512C">
              <w:rPr>
                <w:rFonts w:asciiTheme="minorHAnsi" w:eastAsia="Times New Roman" w:hAnsiTheme="minorHAnsi" w:cstheme="minorHAnsi"/>
                <w:color w:val="000000"/>
                <w:sz w:val="22"/>
                <w:szCs w:val="22"/>
                <w:lang w:val="el-GR" w:bidi="el-GR"/>
              </w:rPr>
              <w:t xml:space="preserve">οριζόμενο Σύστημα Πιστοποίησης στον σχετικό Τομέα εκπνεύσει, τότε ο </w:t>
            </w:r>
            <w:r w:rsidRPr="0066512C">
              <w:rPr>
                <w:rFonts w:asciiTheme="minorHAnsi" w:eastAsia="Times New Roman" w:hAnsiTheme="minorHAnsi" w:cstheme="minorHAnsi"/>
                <w:i/>
                <w:color w:val="000000"/>
                <w:sz w:val="22"/>
                <w:szCs w:val="22"/>
                <w:lang w:val="el-GR" w:bidi="el-GR"/>
              </w:rPr>
              <w:t xml:space="preserve">ΔΑΠΕΕΠ </w:t>
            </w:r>
            <w:r w:rsidRPr="0066512C">
              <w:rPr>
                <w:rFonts w:asciiTheme="minorHAnsi" w:eastAsia="Times New Roman" w:hAnsiTheme="minorHAnsi" w:cstheme="minorHAnsi"/>
                <w:color w:val="000000"/>
                <w:sz w:val="22"/>
                <w:szCs w:val="22"/>
                <w:lang w:val="el-GR" w:bidi="el-GR"/>
              </w:rPr>
              <w:t xml:space="preserve">έχει το δικαίωμα να μεταβιβάσει τη Σύμβαση σε νέο Αρμόδιο Φορέα. Εάν δεν υπάρχει νέος Αρμόδιος Φορέας, ο </w:t>
            </w:r>
            <w:r w:rsidRPr="0066512C">
              <w:rPr>
                <w:rFonts w:asciiTheme="minorHAnsi" w:eastAsia="Times New Roman" w:hAnsiTheme="minorHAnsi" w:cstheme="minorHAnsi"/>
                <w:i/>
                <w:color w:val="000000"/>
                <w:sz w:val="22"/>
                <w:szCs w:val="22"/>
                <w:lang w:val="el-GR" w:bidi="el-GR"/>
              </w:rPr>
              <w:t xml:space="preserve">ΔΑΠΕΕΠ </w:t>
            </w:r>
            <w:r w:rsidRPr="0066512C">
              <w:rPr>
                <w:rFonts w:asciiTheme="minorHAnsi" w:eastAsia="Times New Roman" w:hAnsiTheme="minorHAnsi" w:cstheme="minorHAnsi"/>
                <w:color w:val="000000"/>
                <w:sz w:val="22"/>
                <w:szCs w:val="22"/>
                <w:lang w:val="el-GR" w:bidi="el-GR"/>
              </w:rPr>
              <w:t xml:space="preserve">έχει το δικαίωμα να καταγγείλει τη Σύμβαση.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δεν έχει δικαίωμα να λάβει επιστροφή των καταβληθέντων συμβατικών τελών. </w:t>
            </w:r>
          </w:p>
          <w:p w14:paraId="4102A907" w14:textId="476E5D36" w:rsidR="002702DB" w:rsidRPr="00426123" w:rsidRDefault="002702DB" w:rsidP="00426123">
            <w:pPr>
              <w:pStyle w:val="CM6"/>
              <w:spacing w:after="120"/>
              <w:ind w:left="165" w:right="175"/>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Εάν ο </w:t>
            </w:r>
            <w:r w:rsidRPr="0066512C">
              <w:rPr>
                <w:rFonts w:asciiTheme="minorHAnsi" w:eastAsia="Times New Roman" w:hAnsiTheme="minorHAnsi" w:cstheme="minorHAnsi"/>
                <w:i/>
                <w:color w:val="000000"/>
                <w:sz w:val="22"/>
                <w:szCs w:val="22"/>
                <w:lang w:val="el-GR" w:bidi="el-GR"/>
              </w:rPr>
              <w:t xml:space="preserve">ΔΑΠΕΕΠ </w:t>
            </w:r>
            <w:r w:rsidRPr="0066512C">
              <w:rPr>
                <w:rFonts w:asciiTheme="minorHAnsi" w:eastAsia="Times New Roman" w:hAnsiTheme="minorHAnsi" w:cstheme="minorHAnsi"/>
                <w:color w:val="000000"/>
                <w:sz w:val="22"/>
                <w:szCs w:val="22"/>
                <w:lang w:val="el-GR" w:bidi="el-GR"/>
              </w:rPr>
              <w:t xml:space="preserve">δεν ενεργεί πλέον ως Αρμόδιος Φορέας για ένα </w:t>
            </w:r>
            <w:r w:rsidR="00516E13">
              <w:rPr>
                <w:rFonts w:asciiTheme="minorHAnsi" w:eastAsia="Times New Roman" w:hAnsiTheme="minorHAnsi" w:cstheme="minorHAnsi"/>
                <w:color w:val="000000"/>
                <w:sz w:val="22"/>
                <w:szCs w:val="22"/>
                <w:lang w:val="el-GR" w:bidi="el-GR"/>
              </w:rPr>
              <w:t>νομοθετικά</w:t>
            </w:r>
            <w:r w:rsidRPr="0066512C">
              <w:rPr>
                <w:rFonts w:asciiTheme="minorHAnsi" w:eastAsia="Times New Roman" w:hAnsiTheme="minorHAnsi" w:cstheme="minorHAnsi"/>
                <w:color w:val="000000"/>
                <w:sz w:val="22"/>
                <w:szCs w:val="22"/>
                <w:lang w:val="el-GR" w:bidi="el-GR"/>
              </w:rPr>
              <w:t xml:space="preserve"> οριζόμενο Σύστημα Πιστοποίησης, τότε ο </w:t>
            </w:r>
            <w:r w:rsidRPr="0066512C">
              <w:rPr>
                <w:rFonts w:asciiTheme="minorHAnsi" w:eastAsia="Times New Roman" w:hAnsiTheme="minorHAnsi" w:cstheme="minorHAnsi"/>
                <w:i/>
                <w:color w:val="000000"/>
                <w:sz w:val="22"/>
                <w:szCs w:val="22"/>
                <w:lang w:val="el-GR" w:bidi="el-GR"/>
              </w:rPr>
              <w:t>[Κάτοχος Λογαριασμού]</w:t>
            </w:r>
            <w:r w:rsidRPr="0066512C">
              <w:rPr>
                <w:rFonts w:asciiTheme="minorHAnsi" w:eastAsia="Times New Roman" w:hAnsiTheme="minorHAnsi" w:cstheme="minorHAnsi"/>
                <w:color w:val="000000"/>
                <w:sz w:val="22"/>
                <w:szCs w:val="22"/>
                <w:lang w:val="el-GR" w:bidi="el-GR"/>
              </w:rPr>
              <w:t xml:space="preserve"> έχει το δικαίωμα να ανακτήσει τα δεδομένα του.</w:t>
            </w:r>
          </w:p>
        </w:tc>
      </w:tr>
      <w:tr w:rsidR="002702DB" w:rsidRPr="000326F5" w14:paraId="480F0FFD" w14:textId="77777777" w:rsidTr="00D54F1A">
        <w:tc>
          <w:tcPr>
            <w:tcW w:w="5672" w:type="dxa"/>
            <w:gridSpan w:val="2"/>
            <w:tcBorders>
              <w:top w:val="single" w:sz="4" w:space="0" w:color="auto"/>
              <w:bottom w:val="nil"/>
            </w:tcBorders>
          </w:tcPr>
          <w:p w14:paraId="67D995F8" w14:textId="77777777" w:rsidR="002702DB" w:rsidRPr="00BB6BA4" w:rsidRDefault="002702DB" w:rsidP="00C05956">
            <w:pPr>
              <w:pStyle w:val="CM8"/>
              <w:keepNext/>
              <w:widowControl/>
              <w:spacing w:before="120" w:after="120"/>
              <w:ind w:left="176" w:right="181"/>
              <w:jc w:val="both"/>
              <w:rPr>
                <w:rFonts w:asciiTheme="minorHAnsi" w:hAnsiTheme="minorHAnsi" w:cstheme="minorHAnsi"/>
                <w:b/>
                <w:bCs/>
                <w:color w:val="000000"/>
                <w:lang w:val="en-US"/>
              </w:rPr>
            </w:pPr>
            <w:r w:rsidRPr="00BB6BA4">
              <w:rPr>
                <w:rFonts w:asciiTheme="minorHAnsi" w:hAnsiTheme="minorHAnsi" w:cstheme="minorHAnsi"/>
                <w:b/>
                <w:bCs/>
                <w:color w:val="000000"/>
                <w:lang w:val="en-US"/>
              </w:rPr>
              <w:t xml:space="preserve">9.   FEES </w:t>
            </w:r>
          </w:p>
          <w:p w14:paraId="215B3485" w14:textId="77777777" w:rsidR="002702DB" w:rsidRPr="0066512C" w:rsidRDefault="002702DB" w:rsidP="00AB45BD">
            <w:pPr>
              <w:pStyle w:val="CM6"/>
              <w:spacing w:after="120"/>
              <w:ind w:left="174" w:right="182"/>
              <w:jc w:val="both"/>
              <w:rPr>
                <w:rFonts w:asciiTheme="minorHAnsi" w:hAnsiTheme="minorHAnsi" w:cstheme="minorHAnsi"/>
                <w:iCs/>
                <w:color w:val="000000"/>
                <w:sz w:val="22"/>
                <w:szCs w:val="22"/>
                <w:lang w:val="en-US"/>
              </w:rPr>
            </w:pPr>
            <w:r w:rsidRPr="0066512C">
              <w:rPr>
                <w:rFonts w:asciiTheme="minorHAnsi" w:hAnsiTheme="minorHAnsi" w:cstheme="minorHAnsi"/>
                <w:i/>
                <w:color w:val="000000"/>
                <w:sz w:val="22"/>
                <w:szCs w:val="22"/>
                <w:lang w:val="en-GB"/>
              </w:rPr>
              <w:t>[The Account Holder]</w:t>
            </w:r>
            <w:r w:rsidRPr="0066512C">
              <w:rPr>
                <w:rFonts w:asciiTheme="minorHAnsi" w:hAnsiTheme="minorHAnsi" w:cstheme="minorHAnsi"/>
                <w:color w:val="000000"/>
                <w:sz w:val="22"/>
                <w:szCs w:val="22"/>
                <w:lang w:val="en-GB"/>
              </w:rPr>
              <w:t xml:space="preserve"> is obliged to pay the</w:t>
            </w:r>
            <w:r w:rsidRPr="0066512C">
              <w:rPr>
                <w:rFonts w:asciiTheme="minorHAnsi" w:hAnsiTheme="minorHAnsi" w:cstheme="minorHAnsi"/>
                <w:i/>
                <w:color w:val="000000"/>
                <w:sz w:val="22"/>
                <w:szCs w:val="22"/>
                <w:lang w:val="en-GB"/>
              </w:rPr>
              <w:t xml:space="preserve"> DAPEEP </w:t>
            </w:r>
            <w:r w:rsidRPr="0066512C">
              <w:rPr>
                <w:rFonts w:asciiTheme="minorHAnsi" w:hAnsiTheme="minorHAnsi" w:cstheme="minorHAnsi"/>
                <w:color w:val="000000"/>
                <w:sz w:val="22"/>
                <w:szCs w:val="22"/>
                <w:lang w:val="en-GB"/>
              </w:rPr>
              <w:t xml:space="preserve">’s fees for the services relating to GOs. The up-to-date applicable price list, the fee methodology, as well as </w:t>
            </w:r>
            <w:r w:rsidRPr="0066512C">
              <w:rPr>
                <w:rFonts w:asciiTheme="minorHAnsi" w:hAnsiTheme="minorHAnsi" w:cstheme="minorHAnsi"/>
                <w:color w:val="000000"/>
                <w:sz w:val="22"/>
                <w:szCs w:val="22"/>
                <w:lang w:val="en-US"/>
              </w:rPr>
              <w:t>the way of invoicing</w:t>
            </w:r>
            <w:r w:rsidRPr="0066512C">
              <w:rPr>
                <w:rFonts w:asciiTheme="minorHAnsi" w:hAnsiTheme="minorHAnsi" w:cstheme="minorHAnsi"/>
                <w:color w:val="000000"/>
                <w:sz w:val="22"/>
                <w:szCs w:val="22"/>
                <w:lang w:val="en-GB"/>
              </w:rPr>
              <w:t xml:space="preserve"> and terms of payment will be made available on </w:t>
            </w:r>
            <w:r w:rsidRPr="0066512C">
              <w:rPr>
                <w:rFonts w:asciiTheme="minorHAnsi" w:hAnsiTheme="minorHAnsi" w:cstheme="minorHAnsi"/>
                <w:i/>
                <w:color w:val="000000"/>
                <w:sz w:val="22"/>
                <w:szCs w:val="22"/>
                <w:lang w:val="en-GB"/>
              </w:rPr>
              <w:t xml:space="preserve">DAPEEP </w:t>
            </w:r>
            <w:r w:rsidRPr="0066512C">
              <w:rPr>
                <w:rFonts w:asciiTheme="minorHAnsi" w:hAnsiTheme="minorHAnsi" w:cstheme="minorHAnsi"/>
                <w:color w:val="000000"/>
                <w:sz w:val="22"/>
                <w:szCs w:val="22"/>
                <w:lang w:val="en-GB"/>
              </w:rPr>
              <w:t>’s</w:t>
            </w:r>
            <w:r w:rsidRPr="0066512C">
              <w:rPr>
                <w:rFonts w:asciiTheme="minorHAnsi" w:hAnsiTheme="minorHAnsi" w:cstheme="minorHAnsi"/>
                <w:color w:val="000000"/>
                <w:sz w:val="22"/>
                <w:szCs w:val="22"/>
                <w:lang w:val="en-US"/>
              </w:rPr>
              <w:t xml:space="preserve"> website</w:t>
            </w:r>
            <w:r w:rsidRPr="0066512C">
              <w:rPr>
                <w:rFonts w:asciiTheme="minorHAnsi" w:hAnsiTheme="minorHAnsi" w:cstheme="minorHAnsi"/>
                <w:sz w:val="22"/>
                <w:szCs w:val="22"/>
              </w:rPr>
              <w:t xml:space="preserve"> (</w:t>
            </w:r>
            <w:r w:rsidR="007B2BFF">
              <w:fldChar w:fldCharType="begin"/>
            </w:r>
            <w:r w:rsidR="007B2BFF">
              <w:instrText>HYPERLINK "https://www.dapeep.gr"</w:instrText>
            </w:r>
            <w:r w:rsidR="007B2BFF">
              <w:fldChar w:fldCharType="separate"/>
            </w:r>
            <w:r w:rsidRPr="0066512C">
              <w:rPr>
                <w:rStyle w:val="Hyperlink"/>
                <w:rFonts w:asciiTheme="minorHAnsi" w:hAnsiTheme="minorHAnsi" w:cstheme="minorHAnsi"/>
                <w:sz w:val="22"/>
                <w:szCs w:val="22"/>
                <w:lang w:val="en-US"/>
              </w:rPr>
              <w:t>https://www.dapeep.gr</w:t>
            </w:r>
            <w:r w:rsidR="007B2BFF">
              <w:rPr>
                <w:rStyle w:val="Hyperlink"/>
                <w:rFonts w:asciiTheme="minorHAnsi" w:hAnsiTheme="minorHAnsi" w:cstheme="minorHAnsi"/>
                <w:sz w:val="22"/>
                <w:szCs w:val="22"/>
                <w:lang w:val="en-US"/>
              </w:rPr>
              <w:fldChar w:fldCharType="end"/>
            </w:r>
            <w:r w:rsidRPr="0066512C">
              <w:rPr>
                <w:rFonts w:asciiTheme="minorHAnsi" w:hAnsiTheme="minorHAnsi" w:cstheme="minorHAnsi"/>
                <w:color w:val="000000"/>
                <w:sz w:val="22"/>
                <w:szCs w:val="22"/>
                <w:lang w:val="en-US"/>
              </w:rPr>
              <w:t xml:space="preserve">), constituting an integral part of this Contract. </w:t>
            </w:r>
          </w:p>
          <w:p w14:paraId="0D409C38" w14:textId="77777777" w:rsidR="002702DB" w:rsidRPr="0066512C" w:rsidRDefault="002702DB" w:rsidP="00AB45BD">
            <w:pPr>
              <w:ind w:left="174" w:right="182"/>
              <w:rPr>
                <w:rFonts w:cstheme="minorHAnsi"/>
                <w:lang w:val="en-GB"/>
              </w:rPr>
            </w:pPr>
          </w:p>
        </w:tc>
        <w:tc>
          <w:tcPr>
            <w:tcW w:w="5385" w:type="dxa"/>
            <w:tcBorders>
              <w:top w:val="single" w:sz="4" w:space="0" w:color="auto"/>
              <w:bottom w:val="nil"/>
            </w:tcBorders>
          </w:tcPr>
          <w:p w14:paraId="42FA9B99" w14:textId="77777777" w:rsidR="002702DB" w:rsidRPr="00BB6BA4" w:rsidRDefault="002702DB" w:rsidP="00C05956">
            <w:pPr>
              <w:pStyle w:val="CM8"/>
              <w:keepNext/>
              <w:widowControl/>
              <w:spacing w:before="120" w:after="120"/>
              <w:ind w:left="176" w:right="181"/>
              <w:jc w:val="both"/>
              <w:rPr>
                <w:rFonts w:asciiTheme="minorHAnsi" w:hAnsiTheme="minorHAnsi" w:cstheme="minorHAnsi"/>
                <w:b/>
                <w:bCs/>
                <w:color w:val="000000"/>
                <w:lang w:val="el-GR"/>
              </w:rPr>
            </w:pPr>
            <w:r w:rsidRPr="00BB6BA4">
              <w:rPr>
                <w:rFonts w:asciiTheme="minorHAnsi" w:hAnsiTheme="minorHAnsi" w:cstheme="minorHAnsi"/>
                <w:b/>
                <w:bCs/>
                <w:color w:val="000000"/>
                <w:lang w:val="el-GR"/>
              </w:rPr>
              <w:t xml:space="preserve">9.   ΤΕΛΗ </w:t>
            </w:r>
          </w:p>
          <w:p w14:paraId="233008C9" w14:textId="77777777" w:rsidR="002702DB" w:rsidRPr="0093142D" w:rsidRDefault="002702DB" w:rsidP="00AB45BD">
            <w:pPr>
              <w:pStyle w:val="CM6"/>
              <w:spacing w:after="120"/>
              <w:ind w:left="174" w:right="182"/>
              <w:jc w:val="both"/>
              <w:rPr>
                <w:rFonts w:asciiTheme="minorHAnsi" w:hAnsiTheme="minorHAnsi" w:cstheme="minorHAnsi"/>
                <w:iCs/>
                <w:color w:val="000000"/>
                <w:sz w:val="22"/>
                <w:szCs w:val="22"/>
                <w:lang w:val="el-GR"/>
              </w:rPr>
            </w:pPr>
            <w:r w:rsidRPr="0093142D">
              <w:rPr>
                <w:rFonts w:asciiTheme="minorHAnsi" w:eastAsia="Times New Roman" w:hAnsiTheme="minorHAnsi" w:cstheme="minorHAnsi"/>
                <w:i/>
                <w:color w:val="000000"/>
                <w:sz w:val="22"/>
                <w:szCs w:val="22"/>
                <w:lang w:val="el-GR" w:bidi="el-GR"/>
              </w:rPr>
              <w:t>Ο [Κάτοχος Λογαριασμού]</w:t>
            </w:r>
            <w:r w:rsidRPr="0093142D">
              <w:rPr>
                <w:rFonts w:asciiTheme="minorHAnsi" w:eastAsia="Times New Roman" w:hAnsiTheme="minorHAnsi" w:cstheme="minorHAnsi"/>
                <w:color w:val="000000"/>
                <w:sz w:val="22"/>
                <w:szCs w:val="22"/>
                <w:lang w:val="el-GR" w:bidi="el-GR"/>
              </w:rPr>
              <w:t xml:space="preserve"> υποχρεούται να καταβάλει στο ΔΑΠΕΕΠ τα τέλη  </w:t>
            </w:r>
            <w:bookmarkStart w:id="4" w:name="_Hlk143086405"/>
            <w:r w:rsidRPr="0093142D">
              <w:rPr>
                <w:rFonts w:asciiTheme="minorHAnsi" w:eastAsia="Times New Roman" w:hAnsiTheme="minorHAnsi" w:cstheme="minorHAnsi"/>
                <w:color w:val="000000"/>
                <w:sz w:val="22"/>
                <w:szCs w:val="22"/>
                <w:lang w:val="el-GR" w:bidi="el-GR"/>
              </w:rPr>
              <w:t xml:space="preserve">που έχουν οριστεί </w:t>
            </w:r>
            <w:bookmarkEnd w:id="4"/>
            <w:r w:rsidRPr="0093142D">
              <w:rPr>
                <w:rFonts w:asciiTheme="minorHAnsi" w:eastAsia="Times New Roman" w:hAnsiTheme="minorHAnsi" w:cstheme="minorHAnsi"/>
                <w:color w:val="000000"/>
                <w:sz w:val="22"/>
                <w:szCs w:val="22"/>
                <w:lang w:val="el-GR" w:bidi="el-GR"/>
              </w:rPr>
              <w:t xml:space="preserve"> για τις υπηρεσίες που σχετίζονται με τις ΕΠ. Ο </w:t>
            </w:r>
            <w:proofErr w:type="spellStart"/>
            <w:r w:rsidRPr="0093142D">
              <w:rPr>
                <w:rFonts w:asciiTheme="minorHAnsi" w:eastAsia="Times New Roman" w:hAnsiTheme="minorHAnsi" w:cstheme="minorHAnsi"/>
                <w:color w:val="000000"/>
                <w:sz w:val="22"/>
                <w:szCs w:val="22"/>
                <w:lang w:val="el-GR" w:bidi="el-GR"/>
              </w:rPr>
              <w:t>επικαιροποιημένος</w:t>
            </w:r>
            <w:proofErr w:type="spellEnd"/>
            <w:r w:rsidRPr="0093142D">
              <w:rPr>
                <w:rFonts w:asciiTheme="minorHAnsi" w:eastAsia="Times New Roman" w:hAnsiTheme="minorHAnsi" w:cstheme="minorHAnsi"/>
                <w:color w:val="000000"/>
                <w:sz w:val="22"/>
                <w:szCs w:val="22"/>
                <w:lang w:val="el-GR" w:bidi="el-GR"/>
              </w:rPr>
              <w:t xml:space="preserve"> κατάλογος τελών, η μεθοδολογία χρέωσης, καθώς και ο τρόπος τιμολόγησης και οι όροι πληρωμής είναι διαθέσιμα στον εταιρικό </w:t>
            </w:r>
            <w:proofErr w:type="spellStart"/>
            <w:r w:rsidRPr="0093142D">
              <w:rPr>
                <w:rFonts w:asciiTheme="minorHAnsi" w:eastAsia="Times New Roman" w:hAnsiTheme="minorHAnsi" w:cstheme="minorHAnsi"/>
                <w:color w:val="000000"/>
                <w:sz w:val="22"/>
                <w:szCs w:val="22"/>
                <w:lang w:val="el-GR" w:bidi="el-GR"/>
              </w:rPr>
              <w:t>ιστότοπο</w:t>
            </w:r>
            <w:proofErr w:type="spellEnd"/>
            <w:r w:rsidRPr="0093142D">
              <w:rPr>
                <w:rFonts w:asciiTheme="minorHAnsi" w:eastAsia="Times New Roman" w:hAnsiTheme="minorHAnsi" w:cstheme="minorHAnsi"/>
                <w:color w:val="000000"/>
                <w:sz w:val="22"/>
                <w:szCs w:val="22"/>
                <w:lang w:val="el-GR" w:bidi="el-GR"/>
              </w:rPr>
              <w:t xml:space="preserve"> του</w:t>
            </w:r>
            <w:r w:rsidRPr="0093142D">
              <w:rPr>
                <w:rFonts w:asciiTheme="minorHAnsi" w:hAnsiTheme="minorHAnsi" w:cstheme="minorHAnsi"/>
                <w:sz w:val="22"/>
                <w:szCs w:val="22"/>
                <w:lang w:val="el-GR" w:bidi="el-GR"/>
              </w:rPr>
              <w:t xml:space="preserve"> </w:t>
            </w:r>
            <w:r w:rsidRPr="0093142D">
              <w:rPr>
                <w:rFonts w:asciiTheme="minorHAnsi" w:eastAsia="Times New Roman" w:hAnsiTheme="minorHAnsi" w:cstheme="minorHAnsi"/>
                <w:i/>
                <w:color w:val="000000"/>
                <w:sz w:val="22"/>
                <w:szCs w:val="22"/>
                <w:lang w:val="el-GR" w:bidi="el-GR"/>
              </w:rPr>
              <w:t xml:space="preserve">ΔΑΠΕΕΠ </w:t>
            </w:r>
            <w:r w:rsidRPr="0093142D">
              <w:rPr>
                <w:rFonts w:asciiTheme="minorHAnsi" w:hAnsiTheme="minorHAnsi" w:cstheme="minorHAnsi"/>
                <w:sz w:val="22"/>
                <w:szCs w:val="22"/>
                <w:lang w:val="el-GR" w:bidi="el-GR"/>
              </w:rPr>
              <w:t>(</w:t>
            </w:r>
            <w:hyperlink r:id="rId14" w:history="1">
              <w:r w:rsidRPr="0093142D">
                <w:rPr>
                  <w:rStyle w:val="Hyperlink"/>
                  <w:rFonts w:asciiTheme="minorHAnsi" w:eastAsia="Times New Roman" w:hAnsiTheme="minorHAnsi" w:cstheme="minorHAnsi"/>
                  <w:sz w:val="22"/>
                  <w:szCs w:val="22"/>
                  <w:lang w:val="el-GR" w:bidi="el-GR"/>
                </w:rPr>
                <w:t>https://www.dapeep.gr</w:t>
              </w:r>
            </w:hyperlink>
            <w:r w:rsidRPr="0093142D">
              <w:rPr>
                <w:rFonts w:asciiTheme="minorHAnsi" w:eastAsia="Times New Roman" w:hAnsiTheme="minorHAnsi" w:cstheme="minorHAnsi"/>
                <w:color w:val="000000"/>
                <w:sz w:val="22"/>
                <w:szCs w:val="22"/>
                <w:lang w:val="el-GR" w:bidi="el-GR"/>
              </w:rPr>
              <w:t xml:space="preserve">), αποτελώντας αναπόσπαστο μέρος της παρούσας Σύμβασης. </w:t>
            </w:r>
          </w:p>
          <w:p w14:paraId="7BAD7283" w14:textId="77777777" w:rsidR="002702DB" w:rsidRPr="0066512C" w:rsidRDefault="002702DB" w:rsidP="00AB45BD">
            <w:pPr>
              <w:ind w:left="174" w:right="182"/>
              <w:rPr>
                <w:rFonts w:cstheme="minorHAnsi"/>
                <w:lang w:val="el-GR"/>
              </w:rPr>
            </w:pPr>
          </w:p>
        </w:tc>
      </w:tr>
      <w:tr w:rsidR="002702DB" w:rsidRPr="000326F5" w14:paraId="36D25DE8" w14:textId="77777777" w:rsidTr="00D54F1A">
        <w:tc>
          <w:tcPr>
            <w:tcW w:w="5672" w:type="dxa"/>
            <w:gridSpan w:val="2"/>
            <w:tcBorders>
              <w:top w:val="nil"/>
              <w:bottom w:val="nil"/>
            </w:tcBorders>
          </w:tcPr>
          <w:p w14:paraId="04CDD673" w14:textId="77777777" w:rsidR="002702DB" w:rsidRPr="00BB6BA4" w:rsidRDefault="002702DB" w:rsidP="00C05956">
            <w:pPr>
              <w:pStyle w:val="CM8"/>
              <w:keepNext/>
              <w:widowControl/>
              <w:spacing w:before="120" w:after="120"/>
              <w:ind w:left="176" w:right="181"/>
              <w:jc w:val="both"/>
              <w:rPr>
                <w:rFonts w:asciiTheme="minorHAnsi" w:hAnsiTheme="minorHAnsi" w:cstheme="minorHAnsi"/>
                <w:b/>
                <w:bCs/>
                <w:color w:val="000000"/>
                <w:lang w:val="en-US"/>
              </w:rPr>
            </w:pPr>
            <w:r w:rsidRPr="00BB6BA4">
              <w:rPr>
                <w:rFonts w:asciiTheme="minorHAnsi" w:hAnsiTheme="minorHAnsi" w:cstheme="minorHAnsi"/>
                <w:b/>
                <w:bCs/>
                <w:color w:val="000000"/>
                <w:lang w:val="en-US"/>
              </w:rPr>
              <w:t xml:space="preserve">10.   BREACH OF THE CONTRACT </w:t>
            </w:r>
          </w:p>
          <w:p w14:paraId="67A89B91" w14:textId="77777777" w:rsidR="002702DB" w:rsidRPr="0066512C" w:rsidRDefault="002702DB" w:rsidP="00AB45BD">
            <w:pPr>
              <w:pStyle w:val="Default"/>
              <w:ind w:left="174" w:right="182"/>
              <w:jc w:val="both"/>
              <w:rPr>
                <w:rFonts w:asciiTheme="minorHAnsi" w:hAnsiTheme="minorHAnsi" w:cstheme="minorHAnsi"/>
                <w:sz w:val="22"/>
                <w:szCs w:val="22"/>
              </w:rPr>
            </w:pPr>
            <w:r w:rsidRPr="0066512C">
              <w:rPr>
                <w:rFonts w:asciiTheme="minorHAnsi" w:hAnsiTheme="minorHAnsi" w:cstheme="minorHAnsi"/>
                <w:sz w:val="22"/>
                <w:szCs w:val="22"/>
                <w:lang w:val="en-GB"/>
              </w:rPr>
              <w:t xml:space="preserve">If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is in material breach of the Contract, including his obligation to pay the fees to </w:t>
            </w:r>
            <w:r w:rsidRPr="0066512C">
              <w:rPr>
                <w:rFonts w:asciiTheme="minorHAnsi" w:hAnsiTheme="minorHAnsi" w:cstheme="minorHAnsi"/>
                <w:i/>
                <w:sz w:val="22"/>
                <w:szCs w:val="22"/>
                <w:lang w:val="en-GB"/>
              </w:rPr>
              <w:t>DAPEEP</w:t>
            </w:r>
            <w:r w:rsidRPr="0066512C">
              <w:rPr>
                <w:rFonts w:asciiTheme="minorHAnsi" w:hAnsiTheme="minorHAnsi" w:cstheme="minorHAnsi"/>
                <w:sz w:val="22"/>
                <w:szCs w:val="22"/>
                <w:lang w:val="en-GB"/>
              </w:rPr>
              <w:t xml:space="preserve">, </w:t>
            </w:r>
            <w:r w:rsidRPr="0066512C">
              <w:rPr>
                <w:rFonts w:asciiTheme="minorHAnsi" w:hAnsiTheme="minorHAnsi" w:cstheme="minorHAnsi"/>
                <w:i/>
                <w:iCs/>
                <w:sz w:val="22"/>
                <w:szCs w:val="22"/>
              </w:rPr>
              <w:t>DAPEEP</w:t>
            </w:r>
            <w:r w:rsidRPr="0066512C">
              <w:rPr>
                <w:rFonts w:asciiTheme="minorHAnsi" w:hAnsiTheme="minorHAnsi" w:cstheme="minorHAnsi"/>
                <w:sz w:val="22"/>
                <w:szCs w:val="22"/>
                <w:lang w:val="en-GB"/>
              </w:rPr>
              <w:t xml:space="preserve"> is entitled to terminate or suspend the execution of this Contract and thus to stop issuing, </w:t>
            </w:r>
            <w:proofErr w:type="gramStart"/>
            <w:r w:rsidRPr="0066512C">
              <w:rPr>
                <w:rFonts w:asciiTheme="minorHAnsi" w:hAnsiTheme="minorHAnsi" w:cstheme="minorHAnsi"/>
                <w:sz w:val="22"/>
                <w:szCs w:val="22"/>
                <w:lang w:val="en-GB"/>
              </w:rPr>
              <w:t>cancelling</w:t>
            </w:r>
            <w:proofErr w:type="gramEnd"/>
            <w:r w:rsidRPr="0066512C">
              <w:rPr>
                <w:rFonts w:asciiTheme="minorHAnsi" w:hAnsiTheme="minorHAnsi" w:cstheme="minorHAnsi"/>
                <w:sz w:val="22"/>
                <w:szCs w:val="22"/>
                <w:lang w:val="en-GB"/>
              </w:rPr>
              <w:t xml:space="preserve"> or otherwise processing certificates. </w:t>
            </w:r>
          </w:p>
          <w:p w14:paraId="62F803CF" w14:textId="77777777" w:rsidR="002702DB" w:rsidRPr="0066512C" w:rsidRDefault="002702DB" w:rsidP="00AB45BD">
            <w:pPr>
              <w:ind w:left="174" w:right="182"/>
              <w:rPr>
                <w:rFonts w:cstheme="minorHAnsi"/>
              </w:rPr>
            </w:pPr>
          </w:p>
        </w:tc>
        <w:tc>
          <w:tcPr>
            <w:tcW w:w="5385" w:type="dxa"/>
            <w:tcBorders>
              <w:top w:val="nil"/>
              <w:bottom w:val="nil"/>
            </w:tcBorders>
          </w:tcPr>
          <w:p w14:paraId="4A6506CE" w14:textId="77777777" w:rsidR="002702DB" w:rsidRPr="00BB6BA4" w:rsidRDefault="002702DB" w:rsidP="00C05956">
            <w:pPr>
              <w:pStyle w:val="CM8"/>
              <w:keepNext/>
              <w:widowControl/>
              <w:spacing w:before="120" w:after="120"/>
              <w:ind w:left="176" w:right="181"/>
              <w:jc w:val="both"/>
              <w:rPr>
                <w:rFonts w:asciiTheme="minorHAnsi" w:hAnsiTheme="minorHAnsi" w:cstheme="minorHAnsi"/>
                <w:b/>
                <w:bCs/>
                <w:color w:val="000000"/>
                <w:lang w:val="el-GR"/>
              </w:rPr>
            </w:pPr>
            <w:r w:rsidRPr="00BB6BA4">
              <w:rPr>
                <w:rFonts w:asciiTheme="minorHAnsi" w:hAnsiTheme="minorHAnsi" w:cstheme="minorHAnsi"/>
                <w:b/>
                <w:bCs/>
                <w:color w:val="000000"/>
                <w:lang w:val="el-GR"/>
              </w:rPr>
              <w:t xml:space="preserve">10.   ΠΑΡΑΒΑΣΗ ΤΗΣ ΣΥΜΒΑΣΗΣ </w:t>
            </w:r>
          </w:p>
          <w:p w14:paraId="20C2F3B7" w14:textId="77777777" w:rsidR="002702DB" w:rsidRPr="0066512C" w:rsidRDefault="002702DB" w:rsidP="00AB45BD">
            <w:pPr>
              <w:pStyle w:val="Default"/>
              <w:ind w:left="174" w:right="182"/>
              <w:jc w:val="both"/>
              <w:rPr>
                <w:rFonts w:asciiTheme="minorHAnsi" w:hAnsiTheme="minorHAnsi" w:cstheme="minorHAnsi"/>
                <w:sz w:val="22"/>
                <w:szCs w:val="22"/>
              </w:rPr>
            </w:pPr>
            <w:r w:rsidRPr="0066512C">
              <w:rPr>
                <w:rFonts w:asciiTheme="minorHAnsi" w:eastAsia="Times New Roman" w:hAnsiTheme="minorHAnsi" w:cstheme="minorHAnsi"/>
                <w:sz w:val="22"/>
                <w:szCs w:val="22"/>
                <w:lang w:val="el-GR" w:bidi="el-GR"/>
              </w:rPr>
              <w:t xml:space="preserve">Εάν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παραβιάσει ουσιωδώς τη Σύμβαση, συμπεριλαμβανομένης της υποχρέωσής του να καταβάλει τα τέλη στον </w:t>
            </w:r>
            <w:r w:rsidRPr="0066512C">
              <w:rPr>
                <w:rFonts w:asciiTheme="minorHAnsi" w:eastAsia="Times New Roman" w:hAnsiTheme="minorHAnsi" w:cstheme="minorHAnsi"/>
                <w:i/>
                <w:sz w:val="22"/>
                <w:szCs w:val="22"/>
                <w:lang w:val="el-GR" w:bidi="el-GR"/>
              </w:rPr>
              <w:t>ΔΑΠΕΕΠ</w:t>
            </w:r>
            <w:r w:rsidRPr="0066512C">
              <w:rPr>
                <w:rFonts w:asciiTheme="minorHAnsi" w:eastAsia="Times New Roman" w:hAnsiTheme="minorHAnsi" w:cstheme="minorHAnsi"/>
                <w:sz w:val="22"/>
                <w:szCs w:val="22"/>
                <w:lang w:val="el-GR" w:bidi="el-GR"/>
              </w:rPr>
              <w:t xml:space="preserve">, τότε ο </w:t>
            </w:r>
            <w:r w:rsidRPr="0066512C">
              <w:rPr>
                <w:rFonts w:asciiTheme="minorHAnsi" w:eastAsia="Times New Roman" w:hAnsiTheme="minorHAnsi" w:cstheme="minorHAnsi"/>
                <w:i/>
                <w:sz w:val="22"/>
                <w:szCs w:val="22"/>
                <w:lang w:val="el-GR" w:bidi="el-GR"/>
              </w:rPr>
              <w:t xml:space="preserve">ΔΑΠΕΕΠ </w:t>
            </w:r>
            <w:r w:rsidRPr="0066512C">
              <w:rPr>
                <w:rFonts w:asciiTheme="minorHAnsi" w:eastAsia="Times New Roman" w:hAnsiTheme="minorHAnsi" w:cstheme="minorHAnsi"/>
                <w:sz w:val="22"/>
                <w:szCs w:val="22"/>
                <w:lang w:val="el-GR" w:bidi="el-GR"/>
              </w:rPr>
              <w:t xml:space="preserve">δικαιούται να καταγγείλει ή να αναστείλει την εκτέλεση της παρούσας Σύμβασης και, συνεπώς, να σταματήσει την έκδοση, την ανάκληση ή την επεξεργασία Πιστοποιητικών. </w:t>
            </w:r>
          </w:p>
          <w:p w14:paraId="08476AA1" w14:textId="77777777" w:rsidR="002702DB" w:rsidRPr="0066512C" w:rsidRDefault="002702DB" w:rsidP="00C04A1B">
            <w:pPr>
              <w:ind w:right="182"/>
              <w:rPr>
                <w:rFonts w:cstheme="minorHAnsi"/>
                <w:lang w:val="el-GR"/>
              </w:rPr>
            </w:pPr>
          </w:p>
        </w:tc>
      </w:tr>
      <w:tr w:rsidR="00303750" w:rsidRPr="000326F5" w14:paraId="6CD715A3" w14:textId="77777777" w:rsidTr="00D54F1A">
        <w:tc>
          <w:tcPr>
            <w:tcW w:w="5672" w:type="dxa"/>
            <w:gridSpan w:val="2"/>
            <w:tcBorders>
              <w:top w:val="nil"/>
              <w:bottom w:val="single" w:sz="4" w:space="0" w:color="auto"/>
            </w:tcBorders>
          </w:tcPr>
          <w:p w14:paraId="4C96E6E9" w14:textId="77777777" w:rsidR="00303750" w:rsidRPr="006F4337" w:rsidRDefault="00303750" w:rsidP="00743C31">
            <w:pPr>
              <w:pStyle w:val="CM8"/>
              <w:keepNext/>
              <w:widowControl/>
              <w:spacing w:before="120" w:after="120"/>
              <w:ind w:left="176" w:right="181"/>
              <w:jc w:val="both"/>
              <w:rPr>
                <w:rFonts w:asciiTheme="minorHAnsi" w:hAnsiTheme="minorHAnsi" w:cstheme="minorHAnsi"/>
                <w:b/>
                <w:bCs/>
                <w:color w:val="000000"/>
                <w:lang w:val="en-US"/>
              </w:rPr>
            </w:pPr>
            <w:r w:rsidRPr="00C04A1B">
              <w:rPr>
                <w:rFonts w:asciiTheme="minorHAnsi" w:hAnsiTheme="minorHAnsi" w:cstheme="minorHAnsi"/>
                <w:b/>
                <w:bCs/>
              </w:rPr>
              <w:t>11</w:t>
            </w:r>
            <w:r w:rsidRPr="006F4337">
              <w:rPr>
                <w:rFonts w:asciiTheme="minorHAnsi" w:hAnsiTheme="minorHAnsi" w:cstheme="minorHAnsi"/>
                <w:b/>
                <w:bCs/>
                <w:color w:val="000000"/>
                <w:lang w:val="en-US"/>
              </w:rPr>
              <w:t xml:space="preserve">.   FORCE MAJEURE </w:t>
            </w:r>
          </w:p>
          <w:p w14:paraId="2ED0351E" w14:textId="77777777" w:rsidR="00303750" w:rsidRDefault="00303750" w:rsidP="00743C31">
            <w:pPr>
              <w:pStyle w:val="CM8"/>
              <w:keepNext/>
              <w:widowControl/>
              <w:spacing w:before="120" w:after="120"/>
              <w:ind w:left="176" w:right="181"/>
              <w:jc w:val="both"/>
              <w:rPr>
                <w:rFonts w:asciiTheme="minorHAnsi" w:hAnsiTheme="minorHAnsi" w:cstheme="minorHAnsi"/>
                <w:color w:val="000000"/>
                <w:sz w:val="22"/>
                <w:szCs w:val="22"/>
                <w:lang w:val="en-GB"/>
              </w:rPr>
            </w:pPr>
            <w:r w:rsidRPr="00106B81">
              <w:rPr>
                <w:rFonts w:asciiTheme="minorHAnsi" w:hAnsiTheme="minorHAnsi" w:cstheme="minorHAnsi"/>
                <w:color w:val="000000"/>
                <w:sz w:val="22"/>
                <w:szCs w:val="22"/>
                <w:lang w:val="en-US"/>
              </w:rPr>
              <w:t>Neither Party</w:t>
            </w:r>
            <w:r w:rsidRPr="0066512C">
              <w:rPr>
                <w:rFonts w:asciiTheme="minorHAnsi" w:hAnsiTheme="minorHAnsi" w:cstheme="minorHAnsi"/>
                <w:color w:val="000000"/>
                <w:sz w:val="22"/>
                <w:szCs w:val="22"/>
                <w:lang w:val="en-GB"/>
              </w:rPr>
              <w:t xml:space="preserve"> shall be held liable nor be deemed in default under this Contract for any delay or failure in performance of any of their respective obligations if such delay or failure is the result of causes beyond the control and without negligence of such Party. Such causes shall include, without limitation, acts of war, civil war, riots, acts of terrorism, general strikes or lockouts, insurrections, sabotage, embargoes, blockades, acts or failures to act of any governmental or regulatory body (whether civil or military, domestic or foreign, national or supranational), communication line failures, power failures, fires, explosions, floods, accidents, epidemics, earthquakes or other natural or man-made disasters, and all occurrences similar to the foregoing (collectively referred to as “Force Majeure”). </w:t>
            </w:r>
          </w:p>
          <w:p w14:paraId="3F59FD07" w14:textId="4B9CE633" w:rsidR="00303750" w:rsidRPr="00743C31" w:rsidRDefault="00303750" w:rsidP="00303750">
            <w:pPr>
              <w:pStyle w:val="CM6"/>
              <w:spacing w:before="240" w:after="120"/>
              <w:ind w:left="174" w:right="182"/>
              <w:jc w:val="both"/>
              <w:rPr>
                <w:rFonts w:asciiTheme="minorHAnsi" w:hAnsiTheme="minorHAnsi" w:cstheme="minorHAnsi"/>
                <w:color w:val="000000"/>
                <w:sz w:val="22"/>
                <w:szCs w:val="22"/>
                <w:lang w:val="en-US"/>
              </w:rPr>
            </w:pPr>
            <w:r w:rsidRPr="0066512C">
              <w:rPr>
                <w:rFonts w:asciiTheme="minorHAnsi" w:hAnsiTheme="minorHAnsi" w:cstheme="minorHAnsi"/>
                <w:color w:val="000000"/>
                <w:sz w:val="22"/>
                <w:szCs w:val="22"/>
                <w:lang w:val="en-GB"/>
              </w:rPr>
              <w:t>The Party affected by an event of Force Majeure, upon giving prompt notice to the other Party, shall be excused from performance hereunder on a day-to-day basis to the</w:t>
            </w:r>
            <w:r w:rsidRPr="00303750">
              <w:rPr>
                <w:rFonts w:asciiTheme="minorHAnsi" w:hAnsiTheme="minorHAnsi" w:cstheme="minorHAnsi"/>
                <w:color w:val="000000"/>
                <w:sz w:val="22"/>
                <w:szCs w:val="22"/>
                <w:lang w:val="en-US"/>
              </w:rPr>
              <w:t xml:space="preserve"> </w:t>
            </w:r>
            <w:r w:rsidRPr="0066512C">
              <w:rPr>
                <w:rFonts w:asciiTheme="minorHAnsi" w:hAnsiTheme="minorHAnsi" w:cstheme="minorHAnsi"/>
                <w:color w:val="000000"/>
                <w:sz w:val="22"/>
                <w:szCs w:val="22"/>
                <w:lang w:val="en-GB"/>
              </w:rPr>
              <w:t>extent prevented by Force Majeure and the direct</w:t>
            </w:r>
            <w:r w:rsidRPr="00303750">
              <w:rPr>
                <w:rFonts w:asciiTheme="minorHAnsi" w:hAnsiTheme="minorHAnsi" w:cstheme="minorHAnsi"/>
                <w:color w:val="000000"/>
                <w:sz w:val="22"/>
                <w:szCs w:val="22"/>
                <w:lang w:val="en-US"/>
              </w:rPr>
              <w:t xml:space="preserve"> </w:t>
            </w:r>
            <w:r w:rsidRPr="0066512C">
              <w:rPr>
                <w:rFonts w:asciiTheme="minorHAnsi" w:hAnsiTheme="minorHAnsi" w:cstheme="minorHAnsi"/>
                <w:color w:val="000000"/>
                <w:sz w:val="22"/>
                <w:szCs w:val="22"/>
                <w:lang w:val="en-GB"/>
              </w:rPr>
              <w:t>consequences thereof (and the other Party shall likewise</w:t>
            </w:r>
            <w:r w:rsidR="002B1800" w:rsidRPr="0066512C">
              <w:rPr>
                <w:rFonts w:asciiTheme="minorHAnsi" w:hAnsiTheme="minorHAnsi" w:cstheme="minorHAnsi"/>
                <w:color w:val="000000"/>
                <w:sz w:val="22"/>
                <w:szCs w:val="22"/>
                <w:lang w:val="en-GB"/>
              </w:rPr>
              <w:t xml:space="preserve"> be excused from performance of its obligations on a day-</w:t>
            </w:r>
            <w:r w:rsidR="00C05956" w:rsidRPr="0066512C">
              <w:rPr>
                <w:rFonts w:asciiTheme="minorHAnsi" w:hAnsiTheme="minorHAnsi" w:cstheme="minorHAnsi"/>
                <w:color w:val="000000"/>
                <w:sz w:val="22"/>
                <w:szCs w:val="22"/>
                <w:lang w:val="en-GB"/>
              </w:rPr>
              <w:t xml:space="preserve"> to-day basis to the extent that such obligations relate to the performance so prevented), provided that the Party</w:t>
            </w:r>
            <w:r w:rsidR="005E44D5" w:rsidRPr="0066512C">
              <w:rPr>
                <w:rFonts w:asciiTheme="minorHAnsi" w:hAnsiTheme="minorHAnsi" w:cstheme="minorHAnsi"/>
                <w:color w:val="000000"/>
                <w:sz w:val="22"/>
                <w:szCs w:val="22"/>
                <w:lang w:val="en-GB"/>
              </w:rPr>
              <w:t xml:space="preserve"> so affected shall use its best efforts to avoid or remove</w:t>
            </w:r>
            <w:r w:rsidR="00743C31" w:rsidRPr="00743C31">
              <w:rPr>
                <w:rFonts w:asciiTheme="minorHAnsi" w:hAnsiTheme="minorHAnsi" w:cstheme="minorHAnsi"/>
                <w:color w:val="000000"/>
                <w:sz w:val="22"/>
                <w:szCs w:val="22"/>
                <w:lang w:val="en-US"/>
              </w:rPr>
              <w:t xml:space="preserve"> </w:t>
            </w:r>
            <w:r w:rsidR="00743C31" w:rsidRPr="0066512C">
              <w:rPr>
                <w:rFonts w:asciiTheme="minorHAnsi" w:hAnsiTheme="minorHAnsi" w:cstheme="minorHAnsi"/>
                <w:color w:val="000000"/>
                <w:sz w:val="22"/>
                <w:szCs w:val="22"/>
                <w:lang w:val="en-GB"/>
              </w:rPr>
              <w:t>such causes of non-performance and to minimize the</w:t>
            </w:r>
          </w:p>
        </w:tc>
        <w:tc>
          <w:tcPr>
            <w:tcW w:w="5385" w:type="dxa"/>
            <w:tcBorders>
              <w:top w:val="nil"/>
              <w:bottom w:val="single" w:sz="4" w:space="0" w:color="auto"/>
            </w:tcBorders>
          </w:tcPr>
          <w:p w14:paraId="2B11E220" w14:textId="77777777" w:rsidR="00303750" w:rsidRPr="00743C31" w:rsidRDefault="00303750" w:rsidP="00743C31">
            <w:pPr>
              <w:pStyle w:val="CM8"/>
              <w:keepNext/>
              <w:widowControl/>
              <w:spacing w:before="120" w:after="120"/>
              <w:ind w:left="176" w:right="181"/>
              <w:jc w:val="both"/>
              <w:rPr>
                <w:rFonts w:asciiTheme="minorHAnsi" w:hAnsiTheme="minorHAnsi" w:cstheme="minorHAnsi"/>
                <w:b/>
                <w:bCs/>
                <w:color w:val="000000"/>
                <w:lang w:val="el-GR"/>
              </w:rPr>
            </w:pPr>
            <w:r w:rsidRPr="00BB6BA4">
              <w:rPr>
                <w:rFonts w:asciiTheme="minorHAnsi" w:hAnsiTheme="minorHAnsi" w:cstheme="minorHAnsi"/>
                <w:b/>
                <w:bCs/>
                <w:color w:val="000000"/>
                <w:lang w:val="el-GR"/>
              </w:rPr>
              <w:t xml:space="preserve">11.   </w:t>
            </w:r>
            <w:r w:rsidRPr="00743C31">
              <w:rPr>
                <w:rFonts w:asciiTheme="minorHAnsi" w:hAnsiTheme="minorHAnsi" w:cstheme="minorHAnsi"/>
                <w:b/>
                <w:bCs/>
                <w:color w:val="000000"/>
                <w:lang w:val="el-GR"/>
              </w:rPr>
              <w:t xml:space="preserve">ΑΝΩΤΕΡΑ ΒΙΑ </w:t>
            </w:r>
          </w:p>
          <w:p w14:paraId="2F07848F" w14:textId="77777777" w:rsidR="00303750" w:rsidRDefault="00303750" w:rsidP="00743C31">
            <w:pPr>
              <w:pStyle w:val="CM8"/>
              <w:keepNext/>
              <w:widowControl/>
              <w:spacing w:before="120" w:after="120"/>
              <w:ind w:left="176" w:right="181"/>
              <w:jc w:val="both"/>
              <w:rPr>
                <w:rFonts w:asciiTheme="minorHAnsi" w:eastAsia="Times New Roman" w:hAnsiTheme="minorHAnsi" w:cstheme="minorHAnsi"/>
                <w:color w:val="000000"/>
                <w:sz w:val="22"/>
                <w:szCs w:val="22"/>
                <w:lang w:val="el-GR" w:bidi="el-GR"/>
              </w:rPr>
            </w:pPr>
            <w:r w:rsidRPr="00917AA3">
              <w:rPr>
                <w:rFonts w:asciiTheme="minorHAnsi" w:hAnsiTheme="minorHAnsi" w:cstheme="minorHAnsi"/>
                <w:color w:val="000000"/>
                <w:sz w:val="22"/>
                <w:szCs w:val="22"/>
                <w:lang w:val="el-GR"/>
              </w:rPr>
              <w:t>Κανένα</w:t>
            </w:r>
            <w:r w:rsidRPr="00917AA3">
              <w:rPr>
                <w:rFonts w:asciiTheme="minorHAnsi" w:hAnsiTheme="minorHAnsi" w:cstheme="minorHAnsi"/>
                <w:sz w:val="22"/>
                <w:szCs w:val="22"/>
              </w:rPr>
              <w:t xml:space="preserve"> Συμβαλλόμενο</w:t>
            </w:r>
            <w:r w:rsidRPr="0066512C">
              <w:rPr>
                <w:rFonts w:asciiTheme="minorHAnsi" w:eastAsia="Times New Roman" w:hAnsiTheme="minorHAnsi" w:cstheme="minorHAnsi"/>
                <w:color w:val="000000"/>
                <w:sz w:val="22"/>
                <w:szCs w:val="22"/>
                <w:lang w:val="el-GR" w:bidi="el-GR"/>
              </w:rPr>
              <w:t xml:space="preserve"> Μέρος δεν φέρει ευθύνη ούτε θεωρείται ότι αθετεί την παρούσα Σύμβαση σε περίπτωση τυχόν καθυστέρησης ή αδυναμίας εκτέλεσης οποιασδήποτε από τις αντίστοιχες υποχρεώσεις του, αν η εν λόγω καθυστέρηση ή αδυναμία είναι αποτέλεσμα αιτιών πέραν του ελέγχου και δεν οφείλεται σε αμέλεια του εν λόγω Συμβαλλόμενου Μέρους. Στις εν λόγω αιτίες περιλαμβάνονται, μεταξύ άλλων, πράξεις πολέμου, εμφύλιος πόλεμος, ταραχές, τρομοκρατικές ενέργειες, γενικές απεργίες ή αποκλεισμοί, καταστροφές, δολιοφθορές, εμπάργκο, αποκλεισμοί, ενέργειες ή αδυναμία δράσης οποιουδήποτε κυβερνητικού ή ρυθμιστικού φορέα (πολιτικού ή στρατιωτικού, εγχώριου ή αλλοδαπού, εθνικού ή υπερεθνικού), διακοπές των γραμμών επικοινωνίας,</w:t>
            </w:r>
            <w:r w:rsidR="002B1800">
              <w:rPr>
                <w:rFonts w:asciiTheme="minorHAnsi" w:eastAsia="Times New Roman" w:hAnsiTheme="minorHAnsi" w:cstheme="minorHAnsi"/>
                <w:color w:val="000000"/>
                <w:sz w:val="22"/>
                <w:szCs w:val="22"/>
                <w:lang w:val="el-GR" w:bidi="el-GR"/>
              </w:rPr>
              <w:t xml:space="preserve"> </w:t>
            </w:r>
            <w:r w:rsidR="002B1800" w:rsidRPr="0066512C">
              <w:rPr>
                <w:rFonts w:asciiTheme="minorHAnsi" w:eastAsia="Times New Roman" w:hAnsiTheme="minorHAnsi" w:cstheme="minorHAnsi"/>
                <w:color w:val="000000"/>
                <w:sz w:val="22"/>
                <w:szCs w:val="22"/>
                <w:lang w:val="el-GR" w:bidi="el-GR"/>
              </w:rPr>
              <w:t>διακοπές ρεύματος, πυρκαγιές, εκρήξεις, πλημμύρες, ατυχήματα, επιδημίες, σεισμοί ή άλλες φυσικές ή ανθρωπογενείς καταστροφές, και κάθε άλλο</w:t>
            </w:r>
            <w:r w:rsidR="002B1800">
              <w:rPr>
                <w:rFonts w:asciiTheme="minorHAnsi" w:eastAsia="Times New Roman" w:hAnsiTheme="minorHAnsi" w:cstheme="minorHAnsi"/>
                <w:color w:val="000000"/>
                <w:sz w:val="22"/>
                <w:szCs w:val="22"/>
                <w:lang w:val="el-GR" w:bidi="el-GR"/>
              </w:rPr>
              <w:t xml:space="preserve"> </w:t>
            </w:r>
            <w:r w:rsidR="002B1800" w:rsidRPr="0066512C">
              <w:rPr>
                <w:rFonts w:asciiTheme="minorHAnsi" w:eastAsia="Times New Roman" w:hAnsiTheme="minorHAnsi" w:cstheme="minorHAnsi"/>
                <w:color w:val="000000"/>
                <w:sz w:val="22"/>
                <w:szCs w:val="22"/>
                <w:lang w:val="el-GR" w:bidi="el-GR"/>
              </w:rPr>
              <w:t>περιστατικό παρόμοιο με τα προαναφερθέντα (που</w:t>
            </w:r>
            <w:r w:rsidR="002B1800">
              <w:rPr>
                <w:rFonts w:asciiTheme="minorHAnsi" w:eastAsia="Times New Roman" w:hAnsiTheme="minorHAnsi" w:cstheme="minorHAnsi"/>
                <w:color w:val="000000"/>
                <w:sz w:val="22"/>
                <w:szCs w:val="22"/>
                <w:lang w:val="el-GR" w:bidi="el-GR"/>
              </w:rPr>
              <w:t xml:space="preserve"> </w:t>
            </w:r>
            <w:r w:rsidR="002B1800" w:rsidRPr="0066512C">
              <w:rPr>
                <w:rFonts w:asciiTheme="minorHAnsi" w:eastAsia="Times New Roman" w:hAnsiTheme="minorHAnsi" w:cstheme="minorHAnsi"/>
                <w:color w:val="000000"/>
                <w:sz w:val="22"/>
                <w:szCs w:val="22"/>
                <w:lang w:val="el-GR" w:bidi="el-GR"/>
              </w:rPr>
              <w:t>συλλογικά αναφέρονται ως «Ανωτέρα Βία»)</w:t>
            </w:r>
            <w:r w:rsidR="002B1800">
              <w:rPr>
                <w:rFonts w:asciiTheme="minorHAnsi" w:eastAsia="Times New Roman" w:hAnsiTheme="minorHAnsi" w:cstheme="minorHAnsi"/>
                <w:color w:val="000000"/>
                <w:sz w:val="22"/>
                <w:szCs w:val="22"/>
                <w:lang w:val="el-GR" w:bidi="el-GR"/>
              </w:rPr>
              <w:t>.</w:t>
            </w:r>
          </w:p>
          <w:p w14:paraId="7A4CBC0C" w14:textId="1F4702C2" w:rsidR="00C333D8" w:rsidRPr="00C333D8" w:rsidRDefault="00C333D8" w:rsidP="004450AC">
            <w:pPr>
              <w:pStyle w:val="Default"/>
              <w:spacing w:after="120"/>
              <w:ind w:left="176" w:right="164"/>
              <w:jc w:val="both"/>
              <w:rPr>
                <w:lang w:val="el-GR" w:bidi="el-GR"/>
              </w:rPr>
            </w:pPr>
            <w:r w:rsidRPr="0066512C">
              <w:rPr>
                <w:rFonts w:asciiTheme="minorHAnsi" w:eastAsia="Times New Roman" w:hAnsiTheme="minorHAnsi" w:cstheme="minorHAnsi"/>
                <w:sz w:val="22"/>
                <w:szCs w:val="22"/>
                <w:lang w:val="el-GR" w:bidi="el-GR"/>
              </w:rPr>
              <w:t>Το Συμβαλλόμενο Μέρος που επηρεάζεται από</w:t>
            </w:r>
            <w:r w:rsidRPr="00C333D8">
              <w:rPr>
                <w:rFonts w:asciiTheme="minorHAnsi" w:eastAsia="Times New Roman" w:hAnsiTheme="minorHAnsi" w:cstheme="minorHAnsi"/>
                <w:sz w:val="22"/>
                <w:szCs w:val="22"/>
                <w:lang w:val="el-GR" w:bidi="el-GR"/>
              </w:rPr>
              <w:t xml:space="preserve"> </w:t>
            </w:r>
            <w:r w:rsidRPr="0066512C">
              <w:rPr>
                <w:rFonts w:asciiTheme="minorHAnsi" w:eastAsia="Times New Roman" w:hAnsiTheme="minorHAnsi" w:cstheme="minorHAnsi"/>
                <w:sz w:val="22"/>
                <w:szCs w:val="22"/>
                <w:lang w:val="el-GR" w:bidi="el-GR"/>
              </w:rPr>
              <w:t>γεγονός Ανωτέρας Βίας, αφού ειδοποιήσει άμεσα το</w:t>
            </w:r>
            <w:r w:rsidR="005E44D5">
              <w:rPr>
                <w:rFonts w:asciiTheme="minorHAnsi" w:eastAsia="Times New Roman" w:hAnsiTheme="minorHAnsi" w:cstheme="minorHAnsi"/>
                <w:sz w:val="22"/>
                <w:szCs w:val="22"/>
                <w:lang w:val="el-GR" w:bidi="el-GR"/>
              </w:rPr>
              <w:t xml:space="preserve"> </w:t>
            </w:r>
            <w:r w:rsidR="005E44D5" w:rsidRPr="0066512C">
              <w:rPr>
                <w:rFonts w:asciiTheme="minorHAnsi" w:eastAsia="Times New Roman" w:hAnsiTheme="minorHAnsi" w:cstheme="minorHAnsi"/>
                <w:sz w:val="22"/>
                <w:szCs w:val="22"/>
                <w:lang w:val="el-GR" w:bidi="el-GR"/>
              </w:rPr>
              <w:t>άλλο Συμβαλλόμενο Μέρος, απαλλάσσεται από την</w:t>
            </w:r>
            <w:r w:rsidR="00743C31">
              <w:rPr>
                <w:rFonts w:asciiTheme="minorHAnsi" w:eastAsia="Times New Roman" w:hAnsiTheme="minorHAnsi" w:cstheme="minorHAnsi"/>
                <w:sz w:val="22"/>
                <w:szCs w:val="22"/>
                <w:lang w:val="el-GR" w:bidi="el-GR"/>
              </w:rPr>
              <w:t xml:space="preserve"> </w:t>
            </w:r>
            <w:r w:rsidR="00743C31" w:rsidRPr="0066512C">
              <w:rPr>
                <w:rFonts w:asciiTheme="minorHAnsi" w:eastAsia="Times New Roman" w:hAnsiTheme="minorHAnsi" w:cstheme="minorHAnsi"/>
                <w:sz w:val="22"/>
                <w:szCs w:val="22"/>
                <w:lang w:val="el-GR" w:bidi="el-GR"/>
              </w:rPr>
              <w:t>εκτέλεση της παρούσας σε ημερήσια βάση, στον</w:t>
            </w:r>
            <w:r w:rsidR="00743C31">
              <w:rPr>
                <w:rFonts w:asciiTheme="minorHAnsi" w:eastAsia="Times New Roman" w:hAnsiTheme="minorHAnsi" w:cstheme="minorHAnsi"/>
                <w:sz w:val="22"/>
                <w:szCs w:val="22"/>
                <w:lang w:val="el-GR" w:bidi="el-GR"/>
              </w:rPr>
              <w:t xml:space="preserve"> </w:t>
            </w:r>
            <w:r w:rsidR="00743C31" w:rsidRPr="0066512C">
              <w:rPr>
                <w:rFonts w:asciiTheme="minorHAnsi" w:eastAsia="Times New Roman" w:hAnsiTheme="minorHAnsi" w:cstheme="minorHAnsi"/>
                <w:sz w:val="22"/>
                <w:szCs w:val="22"/>
                <w:lang w:val="el-GR" w:bidi="el-GR"/>
              </w:rPr>
              <w:t>βαθμό που παρακωλύεται από την Ανωτέρα Βία και</w:t>
            </w:r>
          </w:p>
        </w:tc>
      </w:tr>
      <w:tr w:rsidR="002702DB" w:rsidRPr="000326F5" w14:paraId="60B60D84" w14:textId="77777777" w:rsidTr="00D54F1A">
        <w:tc>
          <w:tcPr>
            <w:tcW w:w="5672" w:type="dxa"/>
            <w:gridSpan w:val="2"/>
            <w:tcBorders>
              <w:top w:val="single" w:sz="4" w:space="0" w:color="auto"/>
              <w:bottom w:val="nil"/>
            </w:tcBorders>
          </w:tcPr>
          <w:p w14:paraId="38A86856" w14:textId="025A67BB" w:rsidR="002702DB" w:rsidRPr="0066512C" w:rsidRDefault="002702DB" w:rsidP="006B134A">
            <w:pPr>
              <w:pStyle w:val="CM6"/>
              <w:spacing w:before="120" w:after="120"/>
              <w:ind w:left="176" w:right="181"/>
              <w:jc w:val="both"/>
              <w:rPr>
                <w:rFonts w:asciiTheme="minorHAnsi" w:hAnsiTheme="minorHAnsi" w:cstheme="minorHAnsi"/>
                <w:color w:val="000000"/>
                <w:sz w:val="22"/>
                <w:szCs w:val="22"/>
                <w:lang w:val="en-GB"/>
              </w:rPr>
            </w:pPr>
            <w:r w:rsidRPr="0066512C">
              <w:rPr>
                <w:rFonts w:asciiTheme="minorHAnsi" w:hAnsiTheme="minorHAnsi" w:cstheme="minorHAnsi"/>
                <w:color w:val="000000"/>
                <w:sz w:val="22"/>
                <w:szCs w:val="22"/>
                <w:lang w:val="en-GB"/>
              </w:rPr>
              <w:t xml:space="preserve">consequences thereof and the Parties shall continue performance hereunder with the utmost dispatch whenever such causes are removed. </w:t>
            </w:r>
          </w:p>
          <w:p w14:paraId="07A016EC" w14:textId="2FB77F03" w:rsidR="002702DB" w:rsidRPr="0066512C" w:rsidRDefault="002702DB" w:rsidP="00AB45BD">
            <w:pPr>
              <w:ind w:left="174" w:right="182"/>
              <w:rPr>
                <w:rFonts w:cstheme="minorHAnsi"/>
                <w:lang w:val="nl-BE"/>
              </w:rPr>
            </w:pPr>
            <w:proofErr w:type="gramStart"/>
            <w:r w:rsidRPr="0066512C">
              <w:rPr>
                <w:rFonts w:cstheme="minorHAnsi"/>
                <w:color w:val="000000"/>
                <w:lang w:val="en-GB"/>
              </w:rPr>
              <w:t>In the event that</w:t>
            </w:r>
            <w:proofErr w:type="gramEnd"/>
            <w:r w:rsidRPr="0066512C">
              <w:rPr>
                <w:rFonts w:cstheme="minorHAnsi"/>
                <w:color w:val="000000"/>
                <w:lang w:val="en-GB"/>
              </w:rPr>
              <w:t xml:space="preserve"> the Force Majeure continues to persist for a period exceeding one (1) month, then either Party shall have the right to terminate the Contract by giving twenty (20) business days written notice of termination to the other Party.</w:t>
            </w:r>
          </w:p>
        </w:tc>
        <w:tc>
          <w:tcPr>
            <w:tcW w:w="5385" w:type="dxa"/>
            <w:tcBorders>
              <w:top w:val="single" w:sz="4" w:space="0" w:color="auto"/>
              <w:bottom w:val="nil"/>
            </w:tcBorders>
          </w:tcPr>
          <w:p w14:paraId="45E4DC96" w14:textId="5CCB432F" w:rsidR="002702DB" w:rsidRPr="0066512C" w:rsidRDefault="002702DB" w:rsidP="006B134A">
            <w:pPr>
              <w:pStyle w:val="CM6"/>
              <w:spacing w:before="120" w:after="120"/>
              <w:ind w:left="176" w:right="181"/>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τις άμεσες συνέπειές της (και το άλλο Συμβαλλόμενο Μέρος επίσης απαλλάσσεται από την εκπλήρωση των υποχρεώσεών του σε ημερήσια βάση, στον βαθμό που οι υποχρεώσεις αυτές αφορούν την εκτέλεση που παρακωλύεται κατ’ αυτόν τον τρόπο), υπό την προϋπόθεση ότι το Συμβαλλόμενο Μέρος που πλήττεται καταβάλλει κάθε δυνατή προσπάθεια για την αποφυγή ή την εξάλειψη τέτοιων αιτίων μη εκτέλεσης και την ελαχιστοποίηση των συνεπειών τους και τα Συμβαλλόμενα Μέρη θα συνεχίσουν την εκτέλεση της παρούσας το συντομότερο δυνατόν με την άρση των αιτιών αυτών. </w:t>
            </w:r>
          </w:p>
          <w:p w14:paraId="6020ADBD" w14:textId="3BF9BD19" w:rsidR="002702DB" w:rsidRPr="00414286" w:rsidRDefault="002702DB" w:rsidP="00414286">
            <w:pPr>
              <w:pStyle w:val="CM6"/>
              <w:tabs>
                <w:tab w:val="left" w:pos="4978"/>
              </w:tabs>
              <w:spacing w:after="120"/>
              <w:ind w:left="174" w:right="182"/>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Σε περίπτωση που η Ανωτέρα Βία εξακολουθεί να ισχύει για διάστημα άνω του ενός (1) μηνός, τότε κάθε Συμβαλλόμενο Μέρος έχει το δικαίωμα να καταγγείλει τη Σύμβαση με γραπτή ειδοποίηση είκοσι (20) εργάσιμων ημερών προς το άλλο Συμβαλλόμενο Μέρος. </w:t>
            </w:r>
          </w:p>
        </w:tc>
      </w:tr>
      <w:tr w:rsidR="000D021F" w:rsidRPr="000326F5" w14:paraId="7D8CC1B4" w14:textId="77777777" w:rsidTr="00A13A32">
        <w:tc>
          <w:tcPr>
            <w:tcW w:w="5672" w:type="dxa"/>
            <w:gridSpan w:val="2"/>
            <w:tcBorders>
              <w:top w:val="nil"/>
              <w:bottom w:val="single" w:sz="4" w:space="0" w:color="auto"/>
            </w:tcBorders>
          </w:tcPr>
          <w:p w14:paraId="023F2D89" w14:textId="22A1B8EF" w:rsidR="000D021F" w:rsidRPr="002A49E4" w:rsidRDefault="000D021F" w:rsidP="00F4352F">
            <w:pPr>
              <w:pStyle w:val="CM6"/>
              <w:spacing w:before="240" w:after="120"/>
              <w:ind w:left="176" w:right="181"/>
              <w:jc w:val="both"/>
              <w:rPr>
                <w:rFonts w:asciiTheme="minorHAnsi" w:eastAsia="Times New Roman" w:hAnsiTheme="minorHAnsi" w:cstheme="minorHAnsi"/>
                <w:b/>
                <w:bCs/>
                <w:lang w:val="en-US" w:bidi="el-GR"/>
              </w:rPr>
            </w:pPr>
            <w:r w:rsidRPr="002A49E4">
              <w:rPr>
                <w:rFonts w:asciiTheme="minorHAnsi" w:eastAsia="Times New Roman" w:hAnsiTheme="minorHAnsi" w:cstheme="minorHAnsi"/>
                <w:b/>
                <w:bCs/>
                <w:lang w:val="en-US" w:bidi="el-GR"/>
              </w:rPr>
              <w:t>12.   AMENDMENT OF THE CONTRACT</w:t>
            </w:r>
          </w:p>
          <w:p w14:paraId="253AF34B" w14:textId="5C674E99" w:rsidR="000D021F" w:rsidRPr="00D64487" w:rsidRDefault="000D021F" w:rsidP="00F4352F">
            <w:pPr>
              <w:pStyle w:val="CM6"/>
              <w:spacing w:after="120"/>
              <w:ind w:left="174" w:right="182"/>
              <w:jc w:val="both"/>
              <w:rPr>
                <w:rFonts w:asciiTheme="minorHAnsi" w:eastAsia="Times New Roman" w:hAnsiTheme="minorHAnsi" w:cstheme="minorHAnsi"/>
                <w:sz w:val="22"/>
                <w:szCs w:val="22"/>
                <w:lang w:val="en-US" w:bidi="el-GR"/>
              </w:rPr>
            </w:pPr>
            <w:r w:rsidRPr="00D64487">
              <w:rPr>
                <w:rFonts w:asciiTheme="minorHAnsi" w:eastAsia="Times New Roman" w:hAnsiTheme="minorHAnsi" w:cstheme="minorHAnsi"/>
                <w:sz w:val="22"/>
                <w:szCs w:val="22"/>
                <w:lang w:val="en-US" w:bidi="el-GR"/>
              </w:rPr>
              <w:t>If the national</w:t>
            </w:r>
            <w:r w:rsidRPr="00D64487">
              <w:rPr>
                <w:rFonts w:asciiTheme="minorHAnsi" w:hAnsiTheme="minorHAnsi" w:cstheme="minorHAnsi"/>
                <w:sz w:val="22"/>
                <w:szCs w:val="22"/>
                <w:lang w:val="en-GB"/>
              </w:rPr>
              <w:t xml:space="preserve"> or European legislation or the AIB require that the Domain Protocol </w:t>
            </w:r>
            <w:r w:rsidRPr="00D64487">
              <w:rPr>
                <w:rFonts w:asciiTheme="minorHAnsi" w:hAnsiTheme="minorHAnsi" w:cstheme="minorHAnsi"/>
                <w:sz w:val="22"/>
                <w:szCs w:val="22"/>
              </w:rPr>
              <w:t xml:space="preserve">of Greece </w:t>
            </w:r>
            <w:r w:rsidRPr="00D64487">
              <w:rPr>
                <w:rFonts w:asciiTheme="minorHAnsi" w:hAnsiTheme="minorHAnsi" w:cstheme="minorHAnsi"/>
                <w:sz w:val="22"/>
                <w:szCs w:val="22"/>
                <w:lang w:val="en-GB"/>
              </w:rPr>
              <w:t>be amended,</w:t>
            </w:r>
            <w:r w:rsidRPr="00D64487">
              <w:rPr>
                <w:rFonts w:asciiTheme="minorHAnsi" w:hAnsiTheme="minorHAnsi" w:cstheme="minorHAnsi"/>
                <w:i/>
                <w:iCs/>
                <w:sz w:val="22"/>
                <w:szCs w:val="22"/>
                <w:lang w:val="en-GB"/>
              </w:rPr>
              <w:t xml:space="preserve"> </w:t>
            </w:r>
            <w:r w:rsidRPr="00D64487">
              <w:rPr>
                <w:rFonts w:asciiTheme="minorHAnsi" w:hAnsiTheme="minorHAnsi" w:cstheme="minorHAnsi"/>
                <w:i/>
                <w:sz w:val="22"/>
                <w:szCs w:val="22"/>
                <w:lang w:val="en-GB"/>
              </w:rPr>
              <w:t>DAPEEP</w:t>
            </w:r>
            <w:r w:rsidRPr="00D64487">
              <w:rPr>
                <w:rFonts w:asciiTheme="minorHAnsi" w:hAnsiTheme="minorHAnsi" w:cstheme="minorHAnsi"/>
                <w:i/>
                <w:sz w:val="22"/>
                <w:szCs w:val="22"/>
                <w:lang w:val="en-US"/>
              </w:rPr>
              <w:t xml:space="preserve"> </w:t>
            </w:r>
            <w:r w:rsidRPr="00D64487">
              <w:rPr>
                <w:rFonts w:asciiTheme="minorHAnsi" w:hAnsiTheme="minorHAnsi" w:cstheme="minorHAnsi"/>
                <w:sz w:val="22"/>
                <w:szCs w:val="22"/>
                <w:lang w:val="en-GB"/>
              </w:rPr>
              <w:t xml:space="preserve">shall be entitled to unilaterally amend this Contract </w:t>
            </w:r>
            <w:proofErr w:type="gramStart"/>
            <w:r w:rsidRPr="00D64487">
              <w:rPr>
                <w:rFonts w:asciiTheme="minorHAnsi" w:hAnsiTheme="minorHAnsi" w:cstheme="minorHAnsi"/>
                <w:sz w:val="22"/>
                <w:szCs w:val="22"/>
                <w:lang w:val="en-GB"/>
              </w:rPr>
              <w:t>in order to</w:t>
            </w:r>
            <w:proofErr w:type="gramEnd"/>
            <w:r w:rsidRPr="00D64487">
              <w:rPr>
                <w:rFonts w:asciiTheme="minorHAnsi" w:hAnsiTheme="minorHAnsi" w:cstheme="minorHAnsi"/>
                <w:sz w:val="22"/>
                <w:szCs w:val="22"/>
                <w:lang w:val="en-GB"/>
              </w:rPr>
              <w:t xml:space="preserve"> make it coherent with the Domain Protocol. The Parties acknowledge and understand that the AIB Communication Hub is used by many Hub users and Market Participants, and that modifications to the Hub or the regulatory environment must be applied by all parties</w:t>
            </w:r>
            <w:r w:rsidRPr="00D64487">
              <w:rPr>
                <w:rFonts w:asciiTheme="minorHAnsi" w:hAnsiTheme="minorHAnsi" w:cstheme="minorHAnsi"/>
                <w:sz w:val="22"/>
                <w:szCs w:val="22"/>
                <w:lang w:val="en-US"/>
              </w:rPr>
              <w:t xml:space="preserve"> </w:t>
            </w:r>
            <w:r w:rsidRPr="00D64487">
              <w:rPr>
                <w:rFonts w:asciiTheme="minorHAnsi" w:hAnsiTheme="minorHAnsi" w:cstheme="minorHAnsi"/>
                <w:sz w:val="22"/>
                <w:szCs w:val="22"/>
                <w:lang w:val="en-GB"/>
              </w:rPr>
              <w:t xml:space="preserve">involved. </w:t>
            </w:r>
            <w:r w:rsidRPr="00D64487">
              <w:rPr>
                <w:rFonts w:asciiTheme="minorHAnsi" w:hAnsiTheme="minorHAnsi" w:cstheme="minorHAnsi"/>
                <w:i/>
                <w:sz w:val="22"/>
                <w:szCs w:val="22"/>
                <w:lang w:val="en-GB"/>
              </w:rPr>
              <w:t>DAPEEP</w:t>
            </w:r>
            <w:r w:rsidRPr="00D64487">
              <w:rPr>
                <w:rFonts w:asciiTheme="minorHAnsi" w:hAnsiTheme="minorHAnsi" w:cstheme="minorHAnsi"/>
                <w:sz w:val="22"/>
                <w:szCs w:val="22"/>
                <w:lang w:val="en-GB"/>
              </w:rPr>
              <w:t xml:space="preserve"> may also unilaterally amend this Contract for any other reason whenever deems it necessary, </w:t>
            </w:r>
            <w:proofErr w:type="gramStart"/>
            <w:r w:rsidRPr="00D64487">
              <w:rPr>
                <w:rFonts w:asciiTheme="minorHAnsi" w:hAnsiTheme="minorHAnsi" w:cstheme="minorHAnsi"/>
                <w:sz w:val="22"/>
                <w:szCs w:val="22"/>
                <w:lang w:val="en-GB"/>
              </w:rPr>
              <w:t>as long as</w:t>
            </w:r>
            <w:proofErr w:type="gramEnd"/>
            <w:r w:rsidRPr="00D64487">
              <w:rPr>
                <w:rFonts w:asciiTheme="minorHAnsi" w:hAnsiTheme="minorHAnsi" w:cstheme="minorHAnsi"/>
                <w:sz w:val="22"/>
                <w:szCs w:val="22"/>
                <w:lang w:val="en-GB"/>
              </w:rPr>
              <w:t xml:space="preserve"> these amendments </w:t>
            </w:r>
            <w:r w:rsidRPr="00D64487">
              <w:rPr>
                <w:rFonts w:asciiTheme="minorHAnsi" w:hAnsiTheme="minorHAnsi" w:cstheme="minorHAnsi"/>
                <w:sz w:val="22"/>
                <w:szCs w:val="22"/>
                <w:lang w:val="en-US"/>
              </w:rPr>
              <w:t xml:space="preserve">do not conflict with </w:t>
            </w:r>
            <w:r w:rsidRPr="00D64487">
              <w:rPr>
                <w:rFonts w:asciiTheme="minorHAnsi" w:hAnsiTheme="minorHAnsi" w:cstheme="minorHAnsi"/>
                <w:sz w:val="22"/>
                <w:szCs w:val="22"/>
                <w:lang w:val="en-GB"/>
              </w:rPr>
              <w:t xml:space="preserve">the Domain Protocol and the </w:t>
            </w:r>
            <w:proofErr w:type="spellStart"/>
            <w:r w:rsidRPr="00D64487">
              <w:rPr>
                <w:rFonts w:asciiTheme="minorHAnsi" w:hAnsiTheme="minorHAnsi" w:cstheme="minorHAnsi"/>
                <w:sz w:val="22"/>
                <w:szCs w:val="22"/>
                <w:lang w:val="en-GB"/>
              </w:rPr>
              <w:t>HubCom</w:t>
            </w:r>
            <w:proofErr w:type="spellEnd"/>
            <w:r w:rsidRPr="00D64487">
              <w:rPr>
                <w:rFonts w:asciiTheme="minorHAnsi" w:hAnsiTheme="minorHAnsi" w:cstheme="minorHAnsi"/>
                <w:sz w:val="22"/>
                <w:szCs w:val="22"/>
                <w:lang w:val="en-GB"/>
              </w:rPr>
              <w:t xml:space="preserve"> Protocol </w:t>
            </w:r>
            <w:r w:rsidRPr="00D64487">
              <w:rPr>
                <w:rFonts w:asciiTheme="minorHAnsi" w:eastAsia="Times New Roman" w:hAnsiTheme="minorHAnsi" w:cstheme="minorHAnsi"/>
                <w:sz w:val="22"/>
                <w:szCs w:val="22"/>
                <w:lang w:val="en-US" w:bidi="el-GR"/>
              </w:rPr>
              <w:t>issued by the AIB.</w:t>
            </w:r>
          </w:p>
          <w:p w14:paraId="309B9CC4" w14:textId="7F713BF3" w:rsidR="005B17D6" w:rsidRPr="00D64487" w:rsidRDefault="005B17D6" w:rsidP="00F4352F">
            <w:pPr>
              <w:pStyle w:val="CM6"/>
              <w:spacing w:after="120"/>
              <w:ind w:left="174" w:right="182"/>
              <w:jc w:val="both"/>
              <w:rPr>
                <w:rFonts w:asciiTheme="minorHAnsi" w:hAnsiTheme="minorHAnsi" w:cstheme="minorHAnsi"/>
                <w:sz w:val="22"/>
                <w:szCs w:val="22"/>
                <w:lang w:val="en-GB"/>
              </w:rPr>
            </w:pPr>
            <w:r w:rsidRPr="00D64487">
              <w:rPr>
                <w:rFonts w:asciiTheme="minorHAnsi" w:eastAsia="Times New Roman" w:hAnsiTheme="minorHAnsi" w:cstheme="minorHAnsi"/>
                <w:sz w:val="22"/>
                <w:szCs w:val="22"/>
                <w:lang w:val="en-US" w:bidi="el-GR"/>
              </w:rPr>
              <w:t>In such cases</w:t>
            </w:r>
            <w:r w:rsidRPr="00D64487">
              <w:rPr>
                <w:rFonts w:asciiTheme="minorHAnsi" w:hAnsiTheme="minorHAnsi" w:cstheme="minorHAnsi"/>
                <w:sz w:val="22"/>
                <w:szCs w:val="22"/>
              </w:rPr>
              <w:t xml:space="preserve">, </w:t>
            </w:r>
            <w:r w:rsidRPr="00D64487">
              <w:rPr>
                <w:rFonts w:asciiTheme="minorHAnsi" w:hAnsiTheme="minorHAnsi" w:cstheme="minorHAnsi"/>
                <w:i/>
                <w:sz w:val="22"/>
                <w:szCs w:val="22"/>
              </w:rPr>
              <w:t>DAPEEP</w:t>
            </w:r>
            <w:r w:rsidRPr="00D64487">
              <w:rPr>
                <w:rFonts w:asciiTheme="minorHAnsi" w:hAnsiTheme="minorHAnsi" w:cstheme="minorHAnsi"/>
                <w:sz w:val="22"/>
                <w:szCs w:val="22"/>
              </w:rPr>
              <w:t xml:space="preserve"> informs the </w:t>
            </w:r>
            <w:r w:rsidRPr="00D64487">
              <w:rPr>
                <w:rFonts w:asciiTheme="minorHAnsi" w:hAnsiTheme="minorHAnsi" w:cstheme="minorHAnsi"/>
                <w:i/>
                <w:sz w:val="22"/>
                <w:szCs w:val="22"/>
              </w:rPr>
              <w:t>[The Account Holder]</w:t>
            </w:r>
            <w:r w:rsidRPr="00D64487">
              <w:rPr>
                <w:rFonts w:asciiTheme="minorHAnsi" w:hAnsiTheme="minorHAnsi" w:cstheme="minorHAnsi"/>
                <w:sz w:val="22"/>
                <w:szCs w:val="22"/>
              </w:rPr>
              <w:t xml:space="preserve"> and provides </w:t>
            </w:r>
            <w:proofErr w:type="gramStart"/>
            <w:r w:rsidRPr="00D64487">
              <w:rPr>
                <w:rFonts w:asciiTheme="minorHAnsi" w:hAnsiTheme="minorHAnsi" w:cstheme="minorHAnsi"/>
                <w:sz w:val="22"/>
                <w:szCs w:val="22"/>
              </w:rPr>
              <w:t>him</w:t>
            </w:r>
            <w:proofErr w:type="gramEnd"/>
            <w:r w:rsidRPr="00D64487">
              <w:rPr>
                <w:rFonts w:asciiTheme="minorHAnsi" w:hAnsiTheme="minorHAnsi" w:cstheme="minorHAnsi"/>
                <w:sz w:val="22"/>
                <w:szCs w:val="22"/>
              </w:rPr>
              <w:t xml:space="preserve"> the amended Standard Terms and Conditions via e-mail to the e-mail address </w:t>
            </w:r>
            <w:r w:rsidRPr="00D64487">
              <w:rPr>
                <w:rFonts w:asciiTheme="minorHAnsi" w:hAnsiTheme="minorHAnsi" w:cstheme="minorHAnsi"/>
                <w:color w:val="000000"/>
                <w:sz w:val="22"/>
                <w:szCs w:val="22"/>
              </w:rPr>
              <w:t xml:space="preserve">registered in the Registry by </w:t>
            </w:r>
            <w:r w:rsidRPr="00D64487">
              <w:rPr>
                <w:rFonts w:asciiTheme="minorHAnsi" w:hAnsiTheme="minorHAnsi" w:cstheme="minorHAnsi"/>
                <w:i/>
                <w:sz w:val="22"/>
                <w:szCs w:val="22"/>
              </w:rPr>
              <w:t>[The Account Holder]</w:t>
            </w:r>
            <w:r w:rsidRPr="00D64487">
              <w:rPr>
                <w:rFonts w:asciiTheme="minorHAnsi" w:hAnsiTheme="minorHAnsi" w:cstheme="minorHAnsi"/>
                <w:iCs/>
                <w:sz w:val="22"/>
                <w:szCs w:val="22"/>
              </w:rPr>
              <w:t xml:space="preserve"> </w:t>
            </w:r>
            <w:r w:rsidR="002B7FC3" w:rsidRPr="000326F5">
              <w:rPr>
                <w:rFonts w:asciiTheme="minorHAnsi" w:hAnsiTheme="minorHAnsi" w:cstheme="minorHAnsi"/>
                <w:iCs/>
                <w:sz w:val="22"/>
                <w:szCs w:val="22"/>
                <w:lang w:val="en-US"/>
              </w:rPr>
              <w:t>pointing out</w:t>
            </w:r>
            <w:r w:rsidR="00314450" w:rsidRPr="002B7FC3">
              <w:rPr>
                <w:rFonts w:asciiTheme="minorHAnsi" w:hAnsiTheme="minorHAnsi" w:cstheme="minorHAnsi"/>
                <w:iCs/>
                <w:sz w:val="22"/>
                <w:szCs w:val="22"/>
              </w:rPr>
              <w:t xml:space="preserve"> </w:t>
            </w:r>
            <w:r w:rsidRPr="00D64487">
              <w:rPr>
                <w:rFonts w:asciiTheme="minorHAnsi" w:hAnsiTheme="minorHAnsi" w:cstheme="minorHAnsi"/>
                <w:iCs/>
                <w:sz w:val="22"/>
                <w:szCs w:val="22"/>
              </w:rPr>
              <w:t>the</w:t>
            </w:r>
            <w:r w:rsidRPr="00D64487">
              <w:rPr>
                <w:rFonts w:asciiTheme="minorHAnsi" w:hAnsiTheme="minorHAnsi" w:cstheme="minorHAnsi"/>
                <w:iCs/>
                <w:sz w:val="22"/>
                <w:szCs w:val="22"/>
                <w:lang w:val="en-US"/>
              </w:rPr>
              <w:t xml:space="preserve"> </w:t>
            </w:r>
            <w:r w:rsidRPr="00D64487">
              <w:rPr>
                <w:rFonts w:asciiTheme="minorHAnsi" w:hAnsiTheme="minorHAnsi" w:cstheme="minorHAnsi"/>
                <w:sz w:val="22"/>
                <w:szCs w:val="22"/>
                <w:lang w:val="en-GB"/>
              </w:rPr>
              <w:t>reasons of the modifications.</w:t>
            </w:r>
          </w:p>
          <w:p w14:paraId="451FEE7A" w14:textId="09FAF98E" w:rsidR="000D021F" w:rsidRPr="00E80C07" w:rsidRDefault="00B25F2B" w:rsidP="006B134A">
            <w:pPr>
              <w:pStyle w:val="CM6"/>
              <w:spacing w:after="120"/>
              <w:ind w:left="176" w:right="181"/>
              <w:jc w:val="both"/>
              <w:rPr>
                <w:rFonts w:asciiTheme="minorHAnsi" w:hAnsiTheme="minorHAnsi" w:cstheme="minorHAnsi"/>
                <w:b/>
                <w:bCs/>
                <w:color w:val="000000"/>
                <w:sz w:val="22"/>
                <w:szCs w:val="22"/>
                <w:lang w:val="en-US"/>
              </w:rPr>
            </w:pPr>
            <w:r w:rsidRPr="00D64487">
              <w:rPr>
                <w:rFonts w:asciiTheme="minorHAnsi" w:hAnsiTheme="minorHAnsi" w:cstheme="minorHAnsi"/>
                <w:sz w:val="22"/>
                <w:szCs w:val="22"/>
                <w:lang w:val="en-GB"/>
              </w:rPr>
              <w:t xml:space="preserve">In case of disagreement with the amended </w:t>
            </w:r>
            <w:r w:rsidRPr="00D64487">
              <w:rPr>
                <w:rFonts w:asciiTheme="minorHAnsi" w:hAnsiTheme="minorHAnsi" w:cstheme="minorHAnsi"/>
                <w:sz w:val="22"/>
                <w:szCs w:val="22"/>
              </w:rPr>
              <w:t>Standard Terms and Conditions</w:t>
            </w:r>
            <w:r w:rsidRPr="00D64487">
              <w:rPr>
                <w:rFonts w:asciiTheme="minorHAnsi" w:hAnsiTheme="minorHAnsi" w:cstheme="minorHAnsi"/>
                <w:sz w:val="22"/>
                <w:szCs w:val="22"/>
                <w:lang w:val="en-GB"/>
              </w:rPr>
              <w:t xml:space="preserve">, </w:t>
            </w:r>
            <w:r w:rsidRPr="00D64487">
              <w:rPr>
                <w:rFonts w:asciiTheme="minorHAnsi" w:hAnsiTheme="minorHAnsi" w:cstheme="minorHAnsi"/>
                <w:i/>
                <w:sz w:val="22"/>
                <w:szCs w:val="22"/>
                <w:lang w:val="en-GB"/>
              </w:rPr>
              <w:t>[The Account Holder]</w:t>
            </w:r>
            <w:r w:rsidRPr="00D64487">
              <w:rPr>
                <w:rFonts w:asciiTheme="minorHAnsi" w:hAnsiTheme="minorHAnsi" w:cstheme="minorHAnsi"/>
                <w:sz w:val="22"/>
                <w:szCs w:val="22"/>
                <w:lang w:val="en-GB"/>
              </w:rPr>
              <w:t xml:space="preserve"> may terminate the Contract by giving written notice to </w:t>
            </w:r>
            <w:r w:rsidRPr="00D64487">
              <w:rPr>
                <w:rFonts w:asciiTheme="minorHAnsi" w:hAnsiTheme="minorHAnsi" w:cstheme="minorHAnsi"/>
                <w:i/>
                <w:sz w:val="22"/>
                <w:szCs w:val="22"/>
                <w:lang w:val="en-GB"/>
              </w:rPr>
              <w:t>DAPEEP</w:t>
            </w:r>
            <w:r w:rsidRPr="00D64487">
              <w:rPr>
                <w:rFonts w:asciiTheme="minorHAnsi" w:hAnsiTheme="minorHAnsi" w:cstheme="minorHAnsi"/>
                <w:sz w:val="22"/>
                <w:szCs w:val="22"/>
                <w:lang w:val="en-GB"/>
              </w:rPr>
              <w:t xml:space="preserve"> within ten (10) days following the</w:t>
            </w:r>
            <w:r w:rsidRPr="00D64487">
              <w:rPr>
                <w:rFonts w:asciiTheme="minorHAnsi" w:hAnsiTheme="minorHAnsi" w:cstheme="minorHAnsi"/>
                <w:sz w:val="22"/>
                <w:szCs w:val="22"/>
                <w:lang w:val="en-US"/>
              </w:rPr>
              <w:t xml:space="preserve"> </w:t>
            </w:r>
            <w:r w:rsidRPr="00D64487">
              <w:rPr>
                <w:rFonts w:asciiTheme="minorHAnsi" w:hAnsiTheme="minorHAnsi" w:cstheme="minorHAnsi"/>
                <w:sz w:val="22"/>
                <w:szCs w:val="22"/>
                <w:lang w:val="en-GB"/>
              </w:rPr>
              <w:t>communication of these</w:t>
            </w:r>
            <w:r w:rsidRPr="00D64487">
              <w:rPr>
                <w:rFonts w:asciiTheme="minorHAnsi" w:hAnsiTheme="minorHAnsi" w:cstheme="minorHAnsi"/>
                <w:sz w:val="22"/>
                <w:szCs w:val="22"/>
                <w:lang w:val="en-US"/>
              </w:rPr>
              <w:t xml:space="preserve"> </w:t>
            </w:r>
            <w:r w:rsidRPr="00D64487">
              <w:rPr>
                <w:rFonts w:asciiTheme="minorHAnsi" w:hAnsiTheme="minorHAnsi" w:cstheme="minorHAnsi"/>
                <w:sz w:val="22"/>
                <w:szCs w:val="22"/>
                <w:lang w:val="en-GB"/>
              </w:rPr>
              <w:t>amendments.</w:t>
            </w:r>
            <w:r w:rsidRPr="00D64487">
              <w:rPr>
                <w:rFonts w:asciiTheme="minorHAnsi" w:hAnsiTheme="minorHAnsi" w:cstheme="minorHAnsi"/>
                <w:sz w:val="22"/>
                <w:szCs w:val="22"/>
              </w:rPr>
              <w:t xml:space="preserve"> These</w:t>
            </w:r>
            <w:r w:rsidR="004129CD"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rPr>
              <w:t>amendments</w:t>
            </w:r>
            <w:r w:rsidR="004129CD" w:rsidRPr="00D64487">
              <w:rPr>
                <w:rFonts w:asciiTheme="minorHAnsi" w:hAnsiTheme="minorHAnsi" w:cstheme="minorHAnsi"/>
                <w:sz w:val="22"/>
                <w:szCs w:val="22"/>
                <w:lang w:val="en-US"/>
              </w:rPr>
              <w:t xml:space="preserve"> </w:t>
            </w:r>
            <w:r w:rsidR="005F6A32"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rPr>
              <w:t>shall</w:t>
            </w:r>
            <w:r w:rsidR="007A0516"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rPr>
              <w:t xml:space="preserve"> </w:t>
            </w:r>
            <w:r w:rsidR="005F6A32"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rPr>
              <w:t>apply</w:t>
            </w:r>
            <w:r w:rsidR="005F6A32"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rPr>
              <w:t xml:space="preserve"> </w:t>
            </w:r>
            <w:r w:rsidR="005F6A32" w:rsidRPr="00D64487">
              <w:rPr>
                <w:rFonts w:asciiTheme="minorHAnsi" w:hAnsiTheme="minorHAnsi" w:cstheme="minorHAnsi"/>
                <w:sz w:val="22"/>
                <w:szCs w:val="22"/>
                <w:lang w:val="en-US"/>
              </w:rPr>
              <w:t xml:space="preserve"> </w:t>
            </w:r>
            <w:r w:rsidR="007A0516" w:rsidRPr="00D64487">
              <w:rPr>
                <w:rFonts w:asciiTheme="minorHAnsi" w:hAnsiTheme="minorHAnsi" w:cstheme="minorHAnsi"/>
                <w:sz w:val="22"/>
                <w:szCs w:val="22"/>
                <w:lang w:val="en-US"/>
              </w:rPr>
              <w:t xml:space="preserve"> </w:t>
            </w:r>
            <w:r w:rsidR="005F6A32" w:rsidRPr="00D64487">
              <w:rPr>
                <w:rFonts w:asciiTheme="minorHAnsi" w:hAnsiTheme="minorHAnsi" w:cstheme="minorHAnsi"/>
                <w:sz w:val="22"/>
                <w:szCs w:val="22"/>
                <w:lang w:val="en-US"/>
              </w:rPr>
              <w:t xml:space="preserve"> </w:t>
            </w:r>
            <w:r w:rsidR="004129CD" w:rsidRPr="00D64487">
              <w:rPr>
                <w:rFonts w:asciiTheme="minorHAnsi" w:hAnsiTheme="minorHAnsi" w:cstheme="minorHAnsi"/>
                <w:sz w:val="22"/>
                <w:szCs w:val="22"/>
              </w:rPr>
              <w:t>immediately</w:t>
            </w:r>
            <w:r w:rsidR="005F6A32" w:rsidRPr="00D64487">
              <w:rPr>
                <w:rFonts w:asciiTheme="minorHAnsi" w:hAnsiTheme="minorHAnsi" w:cstheme="minorHAnsi"/>
                <w:sz w:val="22"/>
                <w:szCs w:val="22"/>
                <w:lang w:val="en-US"/>
              </w:rPr>
              <w:t xml:space="preserve">    </w:t>
            </w:r>
            <w:r w:rsidR="005F6A32" w:rsidRPr="00D64487">
              <w:rPr>
                <w:rFonts w:asciiTheme="minorHAnsi" w:hAnsiTheme="minorHAnsi" w:cstheme="minorHAnsi"/>
                <w:sz w:val="22"/>
                <w:szCs w:val="22"/>
              </w:rPr>
              <w:t xml:space="preserve">after </w:t>
            </w:r>
            <w:r w:rsidR="005F6A32" w:rsidRPr="00D64487">
              <w:rPr>
                <w:rFonts w:asciiTheme="minorHAnsi" w:hAnsiTheme="minorHAnsi" w:cstheme="minorHAnsi"/>
                <w:sz w:val="22"/>
                <w:szCs w:val="22"/>
                <w:lang w:val="en-US"/>
              </w:rPr>
              <w:t xml:space="preserve">   </w:t>
            </w:r>
            <w:r w:rsidR="005F6A32" w:rsidRPr="00D64487">
              <w:rPr>
                <w:rFonts w:asciiTheme="minorHAnsi" w:hAnsiTheme="minorHAnsi" w:cstheme="minorHAnsi"/>
                <w:sz w:val="22"/>
                <w:szCs w:val="22"/>
              </w:rPr>
              <w:t>the</w:t>
            </w:r>
            <w:r w:rsidR="00F4352F" w:rsidRPr="00D64487">
              <w:rPr>
                <w:rFonts w:asciiTheme="minorHAnsi" w:hAnsiTheme="minorHAnsi" w:cstheme="minorHAnsi"/>
                <w:sz w:val="22"/>
                <w:szCs w:val="22"/>
                <w:lang w:val="en-US"/>
              </w:rPr>
              <w:t xml:space="preserve"> </w:t>
            </w:r>
            <w:r w:rsidR="00235E07" w:rsidRPr="00D64487">
              <w:rPr>
                <w:rFonts w:asciiTheme="minorHAnsi" w:hAnsiTheme="minorHAnsi" w:cstheme="minorHAnsi"/>
                <w:sz w:val="22"/>
                <w:szCs w:val="22"/>
              </w:rPr>
              <w:t>aforementioned ten (10) days</w:t>
            </w:r>
            <w:r w:rsidR="00235E07" w:rsidRPr="00D64487">
              <w:rPr>
                <w:rFonts w:asciiTheme="minorHAnsi" w:hAnsiTheme="minorHAnsi" w:cstheme="minorHAnsi"/>
                <w:sz w:val="22"/>
                <w:szCs w:val="22"/>
                <w:lang w:val="en-US"/>
              </w:rPr>
              <w:t xml:space="preserve"> have elapsed</w:t>
            </w:r>
            <w:r w:rsidR="00E80C07" w:rsidRPr="000326F5">
              <w:rPr>
                <w:rFonts w:asciiTheme="minorHAnsi" w:hAnsiTheme="minorHAnsi" w:cstheme="minorHAnsi"/>
                <w:sz w:val="22"/>
                <w:szCs w:val="22"/>
                <w:lang w:val="en-US"/>
              </w:rPr>
              <w:t>.</w:t>
            </w:r>
          </w:p>
        </w:tc>
        <w:tc>
          <w:tcPr>
            <w:tcW w:w="5385" w:type="dxa"/>
            <w:tcBorders>
              <w:top w:val="nil"/>
              <w:bottom w:val="single" w:sz="4" w:space="0" w:color="auto"/>
            </w:tcBorders>
          </w:tcPr>
          <w:p w14:paraId="6D10E9E6" w14:textId="11A3D437" w:rsidR="005B17D6" w:rsidRPr="00D64487" w:rsidRDefault="005B17D6" w:rsidP="00F4352F">
            <w:pPr>
              <w:pStyle w:val="CM6"/>
              <w:spacing w:before="240" w:after="120"/>
              <w:ind w:left="176" w:right="181"/>
              <w:jc w:val="both"/>
              <w:rPr>
                <w:rFonts w:asciiTheme="minorHAnsi" w:eastAsia="Times New Roman" w:hAnsiTheme="minorHAnsi" w:cstheme="minorHAnsi"/>
                <w:b/>
                <w:bCs/>
                <w:lang w:val="el-GR" w:bidi="el-GR"/>
              </w:rPr>
            </w:pPr>
            <w:r w:rsidRPr="00D64487">
              <w:rPr>
                <w:rFonts w:asciiTheme="minorHAnsi" w:eastAsia="Times New Roman" w:hAnsiTheme="minorHAnsi" w:cstheme="minorHAnsi"/>
                <w:b/>
                <w:bCs/>
                <w:lang w:val="el-GR" w:bidi="el-GR"/>
              </w:rPr>
              <w:t>12.   ΤΡΟΠΟΠΟΙΗΣΗ ΤΗΣ ΣΥΜΒΑΣΗΣ</w:t>
            </w:r>
          </w:p>
          <w:p w14:paraId="2A801359" w14:textId="3615DD14" w:rsidR="005B17D6" w:rsidRPr="00D64487" w:rsidRDefault="005B17D6" w:rsidP="000326F5">
            <w:pPr>
              <w:pStyle w:val="CM6"/>
              <w:spacing w:after="120"/>
              <w:ind w:left="176" w:right="181"/>
              <w:jc w:val="both"/>
              <w:rPr>
                <w:rFonts w:asciiTheme="minorHAnsi" w:hAnsiTheme="minorHAnsi" w:cstheme="minorHAnsi"/>
                <w:sz w:val="22"/>
                <w:szCs w:val="22"/>
                <w:lang w:val="el-GR"/>
              </w:rPr>
            </w:pPr>
            <w:r w:rsidRPr="00D64487">
              <w:rPr>
                <w:rFonts w:asciiTheme="minorHAnsi" w:eastAsia="Times New Roman" w:hAnsiTheme="minorHAnsi" w:cstheme="minorHAnsi"/>
                <w:sz w:val="22"/>
                <w:szCs w:val="22"/>
                <w:lang w:val="el-GR" w:bidi="el-GR"/>
              </w:rPr>
              <w:t xml:space="preserve">Εάν η εθνική ή ευρωπαϊκή νομοθεσία ή ο AIB απαιτούν την τροποποίηση του Πρωτοκόλλου Τομέα της Ελλάδας, τότε ο </w:t>
            </w:r>
            <w:r w:rsidRPr="00D64487">
              <w:rPr>
                <w:rFonts w:asciiTheme="minorHAnsi" w:eastAsia="Times New Roman" w:hAnsiTheme="minorHAnsi" w:cstheme="minorHAnsi"/>
                <w:i/>
                <w:sz w:val="22"/>
                <w:szCs w:val="22"/>
                <w:lang w:val="el-GR" w:bidi="el-GR"/>
              </w:rPr>
              <w:t xml:space="preserve">ΔΑΠΕΕΠ </w:t>
            </w:r>
            <w:r w:rsidRPr="00D64487">
              <w:rPr>
                <w:rFonts w:asciiTheme="minorHAnsi" w:eastAsia="Times New Roman" w:hAnsiTheme="minorHAnsi" w:cstheme="minorHAnsi"/>
                <w:sz w:val="22"/>
                <w:szCs w:val="22"/>
                <w:lang w:val="el-GR" w:bidi="el-GR"/>
              </w:rPr>
              <w:t>δικαιούται να τροποποιήσει μονομερώς την παρούσα Σύμβαση προκειμένου να την εναρμονίσει με το Πρωτόκολλο Τομέα. Τα Συμβαλλόμενα Μέρη αναγνωρίζουν και κατανοούν ότι ο κόμβος επικοινωνίας του AIB (</w:t>
            </w:r>
            <w:proofErr w:type="spellStart"/>
            <w:r w:rsidRPr="00D64487">
              <w:rPr>
                <w:rFonts w:asciiTheme="minorHAnsi" w:eastAsia="Times New Roman" w:hAnsiTheme="minorHAnsi" w:cstheme="minorHAnsi"/>
                <w:sz w:val="22"/>
                <w:szCs w:val="22"/>
                <w:lang w:val="el-GR" w:bidi="el-GR"/>
              </w:rPr>
              <w:t>Hub</w:t>
            </w:r>
            <w:proofErr w:type="spellEnd"/>
            <w:r w:rsidRPr="00D64487">
              <w:rPr>
                <w:rFonts w:asciiTheme="minorHAnsi" w:eastAsia="Times New Roman" w:hAnsiTheme="minorHAnsi" w:cstheme="minorHAnsi"/>
                <w:sz w:val="22"/>
                <w:szCs w:val="22"/>
                <w:lang w:val="el-GR" w:bidi="el-GR"/>
              </w:rPr>
              <w:t xml:space="preserve">) χρησιμοποιείται από πολλούς Χρήστες του </w:t>
            </w:r>
            <w:proofErr w:type="spellStart"/>
            <w:r w:rsidRPr="00D64487">
              <w:rPr>
                <w:rFonts w:asciiTheme="minorHAnsi" w:eastAsia="Times New Roman" w:hAnsiTheme="minorHAnsi" w:cstheme="minorHAnsi"/>
                <w:sz w:val="22"/>
                <w:szCs w:val="22"/>
                <w:lang w:val="el-GR" w:bidi="el-GR"/>
              </w:rPr>
              <w:t>Hub</w:t>
            </w:r>
            <w:proofErr w:type="spellEnd"/>
            <w:r w:rsidRPr="00D64487">
              <w:rPr>
                <w:rFonts w:asciiTheme="minorHAnsi" w:eastAsia="Times New Roman" w:hAnsiTheme="minorHAnsi" w:cstheme="minorHAnsi"/>
                <w:sz w:val="22"/>
                <w:szCs w:val="22"/>
                <w:lang w:val="el-GR" w:bidi="el-GR"/>
              </w:rPr>
              <w:t xml:space="preserve"> και συμμετέχοντες στην αγορά και ότι οι τροποποιήσεις στο </w:t>
            </w:r>
            <w:proofErr w:type="spellStart"/>
            <w:r w:rsidRPr="00D64487">
              <w:rPr>
                <w:rFonts w:asciiTheme="minorHAnsi" w:eastAsia="Times New Roman" w:hAnsiTheme="minorHAnsi" w:cstheme="minorHAnsi"/>
                <w:sz w:val="22"/>
                <w:szCs w:val="22"/>
                <w:lang w:val="el-GR" w:bidi="el-GR"/>
              </w:rPr>
              <w:t>Hub</w:t>
            </w:r>
            <w:proofErr w:type="spellEnd"/>
            <w:r w:rsidRPr="00D64487">
              <w:rPr>
                <w:rFonts w:asciiTheme="minorHAnsi" w:eastAsia="Times New Roman" w:hAnsiTheme="minorHAnsi" w:cstheme="minorHAnsi"/>
                <w:sz w:val="22"/>
                <w:szCs w:val="22"/>
                <w:lang w:val="el-GR" w:bidi="el-GR"/>
              </w:rPr>
              <w:t xml:space="preserve"> ή στο ρυθμιστικό περιβάλλον πρέπει να εφαρμόζονται από όλα τα εμπλεκόμενα μέρη. </w:t>
            </w:r>
            <w:r w:rsidRPr="00D64487">
              <w:rPr>
                <w:rFonts w:asciiTheme="minorHAnsi" w:eastAsia="Times New Roman" w:hAnsiTheme="minorHAnsi" w:cstheme="minorHAnsi"/>
                <w:i/>
                <w:sz w:val="22"/>
                <w:szCs w:val="22"/>
                <w:lang w:val="el-GR" w:bidi="el-GR"/>
              </w:rPr>
              <w:t xml:space="preserve">Ο ΔΑΠΕΕΠ </w:t>
            </w:r>
            <w:r w:rsidRPr="00D64487">
              <w:rPr>
                <w:rFonts w:asciiTheme="minorHAnsi" w:eastAsia="Times New Roman" w:hAnsiTheme="minorHAnsi" w:cstheme="minorHAnsi"/>
                <w:sz w:val="22"/>
                <w:szCs w:val="22"/>
                <w:lang w:val="el-GR" w:bidi="el-GR"/>
              </w:rPr>
              <w:t xml:space="preserve">μπορεί επίσης να τροποποιεί μονομερώς την παρούσα Σύμβαση για οποιονδήποτε άλλο λόγο κάθε φορά που το κρίνει αναγκαίο, εφόσον οι τροποποιήσεις αυτές δεν αντίκεινται στο Πρωτόκολλο Τομέα και στο </w:t>
            </w:r>
            <w:r w:rsidR="00314450">
              <w:rPr>
                <w:rFonts w:asciiTheme="minorHAnsi" w:eastAsia="Times New Roman" w:hAnsiTheme="minorHAnsi" w:cstheme="minorHAnsi"/>
                <w:sz w:val="22"/>
                <w:szCs w:val="22"/>
                <w:lang w:val="el-GR" w:bidi="el-GR"/>
              </w:rPr>
              <w:t>Π</w:t>
            </w:r>
            <w:r w:rsidRPr="00D64487">
              <w:rPr>
                <w:rFonts w:asciiTheme="minorHAnsi" w:eastAsia="Times New Roman" w:hAnsiTheme="minorHAnsi" w:cstheme="minorHAnsi"/>
                <w:sz w:val="22"/>
                <w:szCs w:val="22"/>
                <w:lang w:val="el-GR" w:bidi="el-GR"/>
              </w:rPr>
              <w:t xml:space="preserve">ρωτόκολλο </w:t>
            </w:r>
            <w:proofErr w:type="spellStart"/>
            <w:r w:rsidRPr="00D64487">
              <w:rPr>
                <w:rFonts w:asciiTheme="minorHAnsi" w:eastAsia="Times New Roman" w:hAnsiTheme="minorHAnsi" w:cstheme="minorHAnsi"/>
                <w:sz w:val="22"/>
                <w:szCs w:val="22"/>
                <w:lang w:val="el-GR" w:bidi="el-GR"/>
              </w:rPr>
              <w:t>HubCom</w:t>
            </w:r>
            <w:proofErr w:type="spellEnd"/>
            <w:r w:rsidRPr="00D64487">
              <w:rPr>
                <w:rFonts w:asciiTheme="minorHAnsi" w:eastAsia="Times New Roman" w:hAnsiTheme="minorHAnsi" w:cstheme="minorHAnsi"/>
                <w:sz w:val="22"/>
                <w:szCs w:val="22"/>
                <w:lang w:val="el-GR" w:bidi="el-GR"/>
              </w:rPr>
              <w:t xml:space="preserve"> που έχει εκδώσει ο AIB.</w:t>
            </w:r>
          </w:p>
          <w:p w14:paraId="42A0EEDD" w14:textId="7E40D688" w:rsidR="000D021F" w:rsidRPr="00D64487" w:rsidRDefault="005B17D6" w:rsidP="00431EE8">
            <w:pPr>
              <w:pStyle w:val="CM6"/>
              <w:spacing w:after="120"/>
              <w:ind w:left="176" w:right="181"/>
              <w:jc w:val="both"/>
              <w:rPr>
                <w:rFonts w:asciiTheme="minorHAnsi" w:hAnsiTheme="minorHAnsi" w:cstheme="minorHAnsi"/>
                <w:sz w:val="22"/>
                <w:szCs w:val="22"/>
                <w:lang w:val="el-GR"/>
              </w:rPr>
            </w:pPr>
            <w:r w:rsidRPr="00D64487">
              <w:rPr>
                <w:rFonts w:asciiTheme="minorHAnsi" w:eastAsia="Times New Roman" w:hAnsiTheme="minorHAnsi" w:cstheme="minorHAnsi"/>
                <w:sz w:val="22"/>
                <w:szCs w:val="22"/>
                <w:lang w:val="el-GR" w:bidi="el-GR"/>
              </w:rPr>
              <w:t xml:space="preserve">Στις περιπτώσεις αυτές, ο </w:t>
            </w:r>
            <w:r w:rsidRPr="00D64487">
              <w:rPr>
                <w:rFonts w:asciiTheme="minorHAnsi" w:eastAsia="Times New Roman" w:hAnsiTheme="minorHAnsi" w:cstheme="minorHAnsi"/>
                <w:i/>
                <w:sz w:val="22"/>
                <w:szCs w:val="22"/>
                <w:lang w:val="el-GR" w:bidi="el-GR"/>
              </w:rPr>
              <w:t>ΔΑΠΕΕΠ</w:t>
            </w:r>
            <w:r w:rsidRPr="00D64487">
              <w:rPr>
                <w:rFonts w:asciiTheme="minorHAnsi" w:eastAsia="Times New Roman" w:hAnsiTheme="minorHAnsi" w:cstheme="minorHAnsi"/>
                <w:sz w:val="22"/>
                <w:szCs w:val="22"/>
                <w:lang w:val="el-GR" w:bidi="el-GR"/>
              </w:rPr>
              <w:t xml:space="preserve"> ενημερώνει τον </w:t>
            </w:r>
            <w:r w:rsidRPr="00D64487">
              <w:rPr>
                <w:rFonts w:asciiTheme="minorHAnsi" w:eastAsia="Times New Roman" w:hAnsiTheme="minorHAnsi" w:cstheme="minorHAnsi"/>
                <w:i/>
                <w:sz w:val="22"/>
                <w:szCs w:val="22"/>
                <w:lang w:val="el-GR" w:bidi="el-GR"/>
              </w:rPr>
              <w:t>[Κάτοχο Λογαριασμού]</w:t>
            </w:r>
            <w:r w:rsidRPr="00D64487">
              <w:rPr>
                <w:rFonts w:asciiTheme="minorHAnsi" w:eastAsia="Times New Roman" w:hAnsiTheme="minorHAnsi" w:cstheme="minorHAnsi"/>
                <w:sz w:val="22"/>
                <w:szCs w:val="22"/>
                <w:lang w:val="el-GR" w:bidi="el-GR"/>
              </w:rPr>
              <w:t xml:space="preserve"> και του παρέχει τους τροποποιημένους Γενικούς Όρους και Προϋποθέσεις μέσω ηλεκτρονικού ταχυδρομείου στη διεύθυνση ηλεκτρονικού ταχυδρομείου που έχει καταχωριστεί στο Μητρώο από τον </w:t>
            </w:r>
            <w:r w:rsidRPr="00D64487">
              <w:rPr>
                <w:rFonts w:asciiTheme="minorHAnsi" w:eastAsia="Times New Roman" w:hAnsiTheme="minorHAnsi" w:cstheme="minorHAnsi"/>
                <w:i/>
                <w:sz w:val="22"/>
                <w:szCs w:val="22"/>
                <w:lang w:val="el-GR" w:bidi="el-GR"/>
              </w:rPr>
              <w:t xml:space="preserve">[Κάτοχο Λογαριασμού] </w:t>
            </w:r>
            <w:r w:rsidRPr="00D64487">
              <w:rPr>
                <w:rFonts w:asciiTheme="minorHAnsi" w:hAnsiTheme="minorHAnsi" w:cstheme="minorHAnsi"/>
                <w:sz w:val="22"/>
                <w:szCs w:val="22"/>
                <w:lang w:val="el-GR"/>
              </w:rPr>
              <w:t xml:space="preserve">επισημαίνοντας τους λόγους </w:t>
            </w:r>
            <w:r w:rsidR="00E80C07" w:rsidRPr="00D64487">
              <w:rPr>
                <w:rFonts w:asciiTheme="minorHAnsi" w:hAnsiTheme="minorHAnsi" w:cstheme="minorHAnsi"/>
                <w:sz w:val="22"/>
                <w:szCs w:val="22"/>
                <w:lang w:val="el-GR"/>
              </w:rPr>
              <w:t>τ</w:t>
            </w:r>
            <w:r w:rsidR="00E80C07">
              <w:rPr>
                <w:rFonts w:asciiTheme="minorHAnsi" w:hAnsiTheme="minorHAnsi" w:cstheme="minorHAnsi"/>
                <w:sz w:val="22"/>
                <w:szCs w:val="22"/>
                <w:lang w:val="el-GR"/>
              </w:rPr>
              <w:t xml:space="preserve">ων </w:t>
            </w:r>
            <w:r w:rsidR="006E2A4C" w:rsidRPr="00D64487">
              <w:rPr>
                <w:rFonts w:asciiTheme="minorHAnsi" w:hAnsiTheme="minorHAnsi" w:cstheme="minorHAnsi"/>
                <w:sz w:val="22"/>
                <w:szCs w:val="22"/>
                <w:lang w:val="el-GR"/>
              </w:rPr>
              <w:t>τροποπο</w:t>
            </w:r>
            <w:r w:rsidR="006E2A4C">
              <w:rPr>
                <w:rFonts w:asciiTheme="minorHAnsi" w:hAnsiTheme="minorHAnsi" w:cstheme="minorHAnsi"/>
                <w:sz w:val="22"/>
                <w:szCs w:val="22"/>
                <w:lang w:val="el-GR"/>
              </w:rPr>
              <w:t>ιή</w:t>
            </w:r>
            <w:r w:rsidR="006E2A4C" w:rsidRPr="00D64487">
              <w:rPr>
                <w:rFonts w:asciiTheme="minorHAnsi" w:hAnsiTheme="minorHAnsi" w:cstheme="minorHAnsi"/>
                <w:sz w:val="22"/>
                <w:szCs w:val="22"/>
                <w:lang w:val="el-GR"/>
              </w:rPr>
              <w:t>σεων</w:t>
            </w:r>
            <w:r w:rsidRPr="00D64487">
              <w:rPr>
                <w:rFonts w:asciiTheme="minorHAnsi" w:hAnsiTheme="minorHAnsi" w:cstheme="minorHAnsi"/>
                <w:sz w:val="22"/>
                <w:szCs w:val="22"/>
                <w:lang w:val="el-GR"/>
              </w:rPr>
              <w:t xml:space="preserve">. </w:t>
            </w:r>
          </w:p>
          <w:p w14:paraId="750C8D11" w14:textId="3EFC3BA9" w:rsidR="00FF3F4B" w:rsidRPr="00D64487" w:rsidRDefault="00FF3F4B" w:rsidP="000326F5">
            <w:pPr>
              <w:pStyle w:val="Default"/>
              <w:spacing w:after="120"/>
              <w:ind w:left="176" w:right="181"/>
              <w:jc w:val="both"/>
              <w:rPr>
                <w:lang w:val="el-GR"/>
              </w:rPr>
            </w:pPr>
            <w:r w:rsidRPr="00D64487">
              <w:rPr>
                <w:rFonts w:asciiTheme="minorHAnsi" w:eastAsia="Times New Roman" w:hAnsiTheme="minorHAnsi" w:cstheme="minorHAnsi"/>
                <w:sz w:val="22"/>
                <w:szCs w:val="22"/>
                <w:lang w:val="el-GR" w:bidi="el-GR"/>
              </w:rPr>
              <w:t>Σε περίπτωση διαφωνίας με τους τροποποιημένους Γενικούς Όρους και Προϋποθέσεις, ο [Κάτοχος Λογαριασμού]</w:t>
            </w:r>
            <w:r w:rsidR="001E5732">
              <w:rPr>
                <w:rFonts w:asciiTheme="minorHAnsi" w:eastAsia="Times New Roman" w:hAnsiTheme="minorHAnsi" w:cstheme="minorHAnsi"/>
                <w:sz w:val="22"/>
                <w:szCs w:val="22"/>
                <w:lang w:val="el-GR" w:bidi="el-GR"/>
              </w:rPr>
              <w:t xml:space="preserve"> </w:t>
            </w:r>
            <w:r w:rsidRPr="00D64487">
              <w:rPr>
                <w:rFonts w:asciiTheme="minorHAnsi" w:eastAsia="Times New Roman" w:hAnsiTheme="minorHAnsi" w:cstheme="minorHAnsi"/>
                <w:sz w:val="22"/>
                <w:szCs w:val="22"/>
                <w:lang w:val="el-GR" w:bidi="el-GR"/>
              </w:rPr>
              <w:t xml:space="preserve"> μπορεί να καταγγείλει τη Σύμβαση</w:t>
            </w:r>
            <w:r w:rsidR="001E5732">
              <w:rPr>
                <w:rFonts w:asciiTheme="minorHAnsi" w:eastAsia="Times New Roman" w:hAnsiTheme="minorHAnsi" w:cstheme="minorHAnsi"/>
                <w:sz w:val="22"/>
                <w:szCs w:val="22"/>
                <w:lang w:val="el-GR" w:bidi="el-GR"/>
              </w:rPr>
              <w:t xml:space="preserve"> </w:t>
            </w:r>
            <w:r w:rsidRPr="00D64487">
              <w:rPr>
                <w:rFonts w:asciiTheme="minorHAnsi" w:eastAsia="Times New Roman" w:hAnsiTheme="minorHAnsi" w:cstheme="minorHAnsi"/>
                <w:sz w:val="22"/>
                <w:szCs w:val="22"/>
                <w:lang w:val="el-GR" w:bidi="el-GR"/>
              </w:rPr>
              <w:t xml:space="preserve"> με</w:t>
            </w:r>
          </w:p>
        </w:tc>
      </w:tr>
      <w:tr w:rsidR="00091FDE" w:rsidRPr="000326F5" w14:paraId="0F6175D7" w14:textId="77777777" w:rsidTr="005112AE">
        <w:tc>
          <w:tcPr>
            <w:tcW w:w="5672" w:type="dxa"/>
            <w:gridSpan w:val="2"/>
            <w:tcBorders>
              <w:top w:val="single" w:sz="4" w:space="0" w:color="auto"/>
              <w:bottom w:val="nil"/>
            </w:tcBorders>
          </w:tcPr>
          <w:p w14:paraId="2BE5A896" w14:textId="4BBC2B93" w:rsidR="00FA3ACA" w:rsidRPr="001735B2" w:rsidRDefault="00FA3ACA" w:rsidP="005F6A32">
            <w:pPr>
              <w:pStyle w:val="Default"/>
              <w:ind w:right="181"/>
              <w:jc w:val="both"/>
              <w:rPr>
                <w:rFonts w:asciiTheme="minorHAnsi" w:hAnsiTheme="minorHAnsi" w:cstheme="minorHAnsi"/>
                <w:sz w:val="22"/>
                <w:szCs w:val="22"/>
                <w:lang w:val="el-GR"/>
              </w:rPr>
            </w:pPr>
          </w:p>
        </w:tc>
        <w:tc>
          <w:tcPr>
            <w:tcW w:w="5385" w:type="dxa"/>
            <w:tcBorders>
              <w:top w:val="single" w:sz="4" w:space="0" w:color="auto"/>
              <w:bottom w:val="nil"/>
            </w:tcBorders>
          </w:tcPr>
          <w:p w14:paraId="24814C86" w14:textId="03C90F21" w:rsidR="00091FDE" w:rsidRPr="00F82805" w:rsidRDefault="001D4B10" w:rsidP="004450AC">
            <w:pPr>
              <w:pStyle w:val="CM4"/>
              <w:spacing w:before="120" w:after="120" w:line="240" w:lineRule="auto"/>
              <w:ind w:left="176" w:right="181"/>
              <w:jc w:val="both"/>
              <w:rPr>
                <w:rFonts w:asciiTheme="minorHAnsi" w:eastAsia="Times New Roman" w:hAnsiTheme="minorHAnsi" w:cstheme="minorHAnsi"/>
                <w:sz w:val="22"/>
                <w:szCs w:val="22"/>
                <w:lang w:val="el-GR" w:bidi="el-GR"/>
              </w:rPr>
            </w:pPr>
            <w:r w:rsidRPr="00F82805">
              <w:rPr>
                <w:rFonts w:asciiTheme="minorHAnsi" w:eastAsia="Times New Roman" w:hAnsiTheme="minorHAnsi" w:cstheme="minorHAnsi"/>
                <w:color w:val="000000"/>
                <w:sz w:val="22"/>
                <w:szCs w:val="22"/>
                <w:lang w:val="el-GR" w:bidi="el-GR"/>
              </w:rPr>
              <w:t>γραπτή ειδοποίηση προς τον ΔΑΠΕΕΠ εντός δέκα (10) ημερών από την κοινοποίηση των εν λόγω τροποποιήσεων. Οι εν λόγω τροποποιήσεις εφαρμόζονται αμέσως μετά την παρέλευση των ως άνω δέκα (10) ημερών.</w:t>
            </w:r>
          </w:p>
        </w:tc>
      </w:tr>
      <w:tr w:rsidR="002702DB" w:rsidRPr="000326F5" w14:paraId="1A0CA941" w14:textId="77777777" w:rsidTr="00FB0490">
        <w:tc>
          <w:tcPr>
            <w:tcW w:w="5672" w:type="dxa"/>
            <w:gridSpan w:val="2"/>
            <w:tcBorders>
              <w:top w:val="nil"/>
              <w:bottom w:val="single" w:sz="4" w:space="0" w:color="000000" w:themeColor="text1"/>
            </w:tcBorders>
          </w:tcPr>
          <w:p w14:paraId="77F289EC" w14:textId="1E861645" w:rsidR="00E90F6C" w:rsidRPr="00BB6BA4" w:rsidRDefault="00E90F6C" w:rsidP="007E417F">
            <w:pPr>
              <w:pStyle w:val="Default"/>
              <w:spacing w:before="240" w:after="120"/>
              <w:ind w:left="742" w:right="181" w:hanging="568"/>
              <w:rPr>
                <w:rFonts w:asciiTheme="minorHAnsi" w:hAnsiTheme="minorHAnsi" w:cstheme="minorHAnsi"/>
                <w:b/>
                <w:bCs/>
                <w:lang w:val="en-GB"/>
              </w:rPr>
            </w:pPr>
            <w:r w:rsidRPr="00BB6BA4">
              <w:rPr>
                <w:rFonts w:asciiTheme="minorHAnsi" w:hAnsiTheme="minorHAnsi" w:cstheme="minorHAnsi"/>
                <w:b/>
                <w:bCs/>
                <w:lang w:val="en-US"/>
              </w:rPr>
              <w:t>13.</w:t>
            </w:r>
            <w:r w:rsidR="00AE6BFD" w:rsidRPr="00BB6BA4">
              <w:rPr>
                <w:rFonts w:asciiTheme="minorHAnsi" w:hAnsiTheme="minorHAnsi" w:cstheme="minorHAnsi"/>
                <w:b/>
                <w:bCs/>
                <w:lang w:val="en-US"/>
              </w:rPr>
              <w:t xml:space="preserve">   </w:t>
            </w:r>
            <w:r w:rsidR="007E417F">
              <w:rPr>
                <w:rFonts w:asciiTheme="minorHAnsi" w:hAnsiTheme="minorHAnsi" w:cstheme="minorHAnsi"/>
                <w:b/>
                <w:bCs/>
                <w:lang w:val="en-US"/>
              </w:rPr>
              <w:t xml:space="preserve"> </w:t>
            </w:r>
            <w:r w:rsidRPr="00BB6BA4">
              <w:rPr>
                <w:rFonts w:asciiTheme="minorHAnsi" w:hAnsiTheme="minorHAnsi" w:cstheme="minorHAnsi"/>
                <w:b/>
                <w:bCs/>
                <w:lang w:val="en-US"/>
              </w:rPr>
              <w:t>CONFIDENTIALITY AND INTELLECT</w:t>
            </w:r>
            <w:r w:rsidR="00E455E7" w:rsidRPr="00BB6BA4">
              <w:rPr>
                <w:rFonts w:asciiTheme="minorHAnsi" w:hAnsiTheme="minorHAnsi" w:cstheme="minorHAnsi"/>
                <w:b/>
                <w:bCs/>
                <w:lang w:val="en-US"/>
              </w:rPr>
              <w:t>UAL PROPERTY</w:t>
            </w:r>
          </w:p>
          <w:p w14:paraId="49B2B506" w14:textId="79358E5E" w:rsidR="002702DB" w:rsidRPr="000326F5" w:rsidRDefault="00E455E7" w:rsidP="0015580D">
            <w:pPr>
              <w:pStyle w:val="Default"/>
              <w:spacing w:after="120"/>
              <w:ind w:left="174" w:right="182"/>
              <w:jc w:val="both"/>
              <w:rPr>
                <w:rFonts w:asciiTheme="minorHAnsi" w:hAnsiTheme="minorHAnsi" w:cstheme="minorHAnsi"/>
                <w:sz w:val="22"/>
                <w:szCs w:val="22"/>
                <w:lang w:val="en-US"/>
              </w:rPr>
            </w:pPr>
            <w:r w:rsidRPr="0093142D">
              <w:rPr>
                <w:rFonts w:asciiTheme="minorHAnsi" w:hAnsiTheme="minorHAnsi" w:cstheme="minorHAnsi"/>
                <w:sz w:val="22"/>
                <w:szCs w:val="22"/>
                <w:lang w:val="en-GB"/>
              </w:rPr>
              <w:t>I</w:t>
            </w:r>
            <w:r w:rsidR="00E90F6C" w:rsidRPr="0093142D">
              <w:rPr>
                <w:rFonts w:asciiTheme="minorHAnsi" w:hAnsiTheme="minorHAnsi" w:cstheme="minorHAnsi"/>
                <w:sz w:val="22"/>
                <w:szCs w:val="22"/>
                <w:lang w:val="en-GB"/>
              </w:rPr>
              <w:t xml:space="preserve">nformation of commercial, technical, strategic, </w:t>
            </w:r>
            <w:proofErr w:type="gramStart"/>
            <w:r w:rsidR="00E90F6C" w:rsidRPr="0093142D">
              <w:rPr>
                <w:rFonts w:asciiTheme="minorHAnsi" w:hAnsiTheme="minorHAnsi" w:cstheme="minorHAnsi"/>
                <w:sz w:val="22"/>
                <w:szCs w:val="22"/>
                <w:lang w:val="en-GB"/>
              </w:rPr>
              <w:t>financial</w:t>
            </w:r>
            <w:proofErr w:type="gramEnd"/>
            <w:r w:rsidR="00E90F6C" w:rsidRPr="0093142D">
              <w:rPr>
                <w:rFonts w:asciiTheme="minorHAnsi" w:hAnsiTheme="minorHAnsi" w:cstheme="minorHAnsi"/>
                <w:sz w:val="22"/>
                <w:szCs w:val="22"/>
                <w:lang w:val="en-GB"/>
              </w:rPr>
              <w:t xml:space="preserve"> or otherwise sensitive nature, which is not publicly known and is usually considered as valuable and confidential, whether or not it is explicitly indicated as confidential, shall be treated as confidential information by both Parties. Disclosure of such information requires the prior written consent of the other Party</w:t>
            </w:r>
            <w:r w:rsidR="00627269" w:rsidRPr="000326F5">
              <w:rPr>
                <w:rFonts w:asciiTheme="minorHAnsi" w:hAnsiTheme="minorHAnsi" w:cstheme="minorHAnsi"/>
                <w:sz w:val="22"/>
                <w:szCs w:val="22"/>
                <w:lang w:val="en-US"/>
              </w:rPr>
              <w:t>.</w:t>
            </w:r>
          </w:p>
          <w:p w14:paraId="67D7879C" w14:textId="77777777" w:rsidR="00E455E7" w:rsidRPr="0093142D" w:rsidRDefault="00E455E7" w:rsidP="00E455E7">
            <w:pPr>
              <w:pStyle w:val="CM4"/>
              <w:spacing w:after="120" w:line="240" w:lineRule="auto"/>
              <w:ind w:left="176" w:right="179"/>
              <w:jc w:val="both"/>
              <w:rPr>
                <w:rFonts w:asciiTheme="minorHAnsi" w:hAnsiTheme="minorHAnsi" w:cstheme="minorHAnsi"/>
                <w:sz w:val="22"/>
                <w:szCs w:val="22"/>
              </w:rPr>
            </w:pPr>
            <w:r w:rsidRPr="0093142D">
              <w:rPr>
                <w:rFonts w:asciiTheme="minorHAnsi" w:hAnsiTheme="minorHAnsi" w:cstheme="minorHAnsi"/>
                <w:color w:val="000000"/>
                <w:sz w:val="22"/>
                <w:szCs w:val="22"/>
                <w:lang w:val="en-GB"/>
              </w:rPr>
              <w:t xml:space="preserve">For the avoidance of doubt, this confidentiality clause does not prevent </w:t>
            </w:r>
            <w:r w:rsidRPr="0093142D">
              <w:rPr>
                <w:rFonts w:asciiTheme="minorHAnsi" w:hAnsiTheme="minorHAnsi" w:cstheme="minorHAnsi"/>
                <w:i/>
                <w:color w:val="000000"/>
                <w:sz w:val="22"/>
                <w:szCs w:val="22"/>
                <w:lang w:val="en-GB"/>
              </w:rPr>
              <w:t xml:space="preserve">DAPEEP </w:t>
            </w:r>
            <w:r w:rsidRPr="0093142D">
              <w:rPr>
                <w:rFonts w:asciiTheme="minorHAnsi" w:hAnsiTheme="minorHAnsi" w:cstheme="minorHAnsi"/>
                <w:color w:val="000000"/>
                <w:sz w:val="22"/>
                <w:szCs w:val="22"/>
                <w:lang w:val="en-GB"/>
              </w:rPr>
              <w:t>to give information to authorities including but not limited to the tax authorities and the police of Greece and the registration’s country of [The Account Holder], and Europol.</w:t>
            </w:r>
          </w:p>
          <w:p w14:paraId="1AB2959B" w14:textId="5CDCD6E4" w:rsidR="00E455E7" w:rsidRPr="0093142D" w:rsidRDefault="00E455E7" w:rsidP="0015580D">
            <w:pPr>
              <w:pStyle w:val="Default"/>
              <w:spacing w:after="120"/>
              <w:ind w:left="174" w:right="182"/>
              <w:jc w:val="both"/>
              <w:rPr>
                <w:rFonts w:asciiTheme="minorHAnsi" w:hAnsiTheme="minorHAnsi" w:cstheme="minorHAnsi"/>
                <w:sz w:val="22"/>
                <w:szCs w:val="22"/>
              </w:rPr>
            </w:pPr>
            <w:r w:rsidRPr="0093142D">
              <w:rPr>
                <w:rFonts w:asciiTheme="minorHAnsi" w:hAnsiTheme="minorHAnsi" w:cstheme="minorHAnsi"/>
                <w:sz w:val="22"/>
                <w:szCs w:val="22"/>
                <w:lang w:val="en-GB"/>
              </w:rPr>
              <w:t xml:space="preserve">The software that is used to enable the operation of the Registration Database and the Transactions, together with all included tools, know-how and related intellectual property rights, is and shall remain the exclusive property of </w:t>
            </w:r>
            <w:r w:rsidRPr="0093142D">
              <w:rPr>
                <w:rFonts w:asciiTheme="minorHAnsi" w:hAnsiTheme="minorHAnsi" w:cstheme="minorHAnsi"/>
                <w:i/>
                <w:sz w:val="22"/>
                <w:szCs w:val="22"/>
                <w:lang w:val="en-GB"/>
              </w:rPr>
              <w:t>DAPEEP</w:t>
            </w:r>
            <w:r w:rsidRPr="0093142D">
              <w:rPr>
                <w:rFonts w:asciiTheme="minorHAnsi" w:hAnsiTheme="minorHAnsi" w:cstheme="minorHAnsi"/>
                <w:sz w:val="22"/>
                <w:szCs w:val="22"/>
                <w:lang w:val="en-GB"/>
              </w:rPr>
              <w:t xml:space="preserve">, the AIB or their service providers or licensors. The software code, documentation and in general all related know-how must be considered confidential information, even if not explicitly disclosed as such. </w:t>
            </w:r>
            <w:r w:rsidRPr="0093142D">
              <w:rPr>
                <w:rFonts w:asciiTheme="minorHAnsi" w:hAnsiTheme="minorHAnsi" w:cstheme="minorHAnsi"/>
                <w:i/>
                <w:sz w:val="22"/>
                <w:szCs w:val="22"/>
                <w:lang w:val="en-GB"/>
              </w:rPr>
              <w:t>[The Account Holder]</w:t>
            </w:r>
            <w:r w:rsidRPr="0093142D">
              <w:rPr>
                <w:rFonts w:asciiTheme="minorHAnsi" w:hAnsiTheme="minorHAnsi" w:cstheme="minorHAnsi"/>
                <w:sz w:val="22"/>
                <w:szCs w:val="22"/>
                <w:lang w:val="en-GB"/>
              </w:rPr>
              <w:t xml:space="preserve"> shall use the services and the related software only for the purposes of this Contract and shall not copy, reproduce, reverse engineer, decompile nor alter, </w:t>
            </w:r>
            <w:proofErr w:type="gramStart"/>
            <w:r w:rsidRPr="0093142D">
              <w:rPr>
                <w:rFonts w:asciiTheme="minorHAnsi" w:hAnsiTheme="minorHAnsi" w:cstheme="minorHAnsi"/>
                <w:sz w:val="22"/>
                <w:szCs w:val="22"/>
                <w:lang w:val="en-GB"/>
              </w:rPr>
              <w:t>adapt</w:t>
            </w:r>
            <w:proofErr w:type="gramEnd"/>
            <w:r w:rsidRPr="0093142D">
              <w:rPr>
                <w:rFonts w:asciiTheme="minorHAnsi" w:hAnsiTheme="minorHAnsi" w:cstheme="minorHAnsi"/>
                <w:sz w:val="22"/>
                <w:szCs w:val="22"/>
                <w:lang w:val="en-GB"/>
              </w:rPr>
              <w:t xml:space="preserve"> or modify any part of the software or related documentation.</w:t>
            </w:r>
          </w:p>
        </w:tc>
        <w:tc>
          <w:tcPr>
            <w:tcW w:w="5385" w:type="dxa"/>
            <w:tcBorders>
              <w:top w:val="nil"/>
              <w:bottom w:val="single" w:sz="4" w:space="0" w:color="000000" w:themeColor="text1"/>
            </w:tcBorders>
          </w:tcPr>
          <w:p w14:paraId="7DEB8C96" w14:textId="64CCAA1E" w:rsidR="002702DB" w:rsidRPr="00BB6BA4" w:rsidRDefault="002702DB" w:rsidP="00F92DF6">
            <w:pPr>
              <w:pStyle w:val="CM8"/>
              <w:keepNext/>
              <w:widowControl/>
              <w:spacing w:before="240" w:after="120"/>
              <w:ind w:left="743" w:right="181" w:hanging="567"/>
              <w:rPr>
                <w:rFonts w:asciiTheme="minorHAnsi" w:hAnsiTheme="minorHAnsi" w:cstheme="minorHAnsi"/>
                <w:b/>
                <w:bCs/>
                <w:color w:val="000000"/>
                <w:lang w:val="el-GR"/>
              </w:rPr>
            </w:pPr>
            <w:r w:rsidRPr="00BB6BA4">
              <w:rPr>
                <w:rFonts w:asciiTheme="minorHAnsi" w:hAnsiTheme="minorHAnsi" w:cstheme="minorHAnsi"/>
                <w:b/>
                <w:bCs/>
                <w:color w:val="000000"/>
                <w:lang w:val="el-GR"/>
              </w:rPr>
              <w:t xml:space="preserve">13. </w:t>
            </w:r>
            <w:r w:rsidR="007E417F" w:rsidRPr="00E60C6B">
              <w:rPr>
                <w:rFonts w:asciiTheme="minorHAnsi" w:hAnsiTheme="minorHAnsi" w:cstheme="minorHAnsi"/>
                <w:b/>
                <w:bCs/>
                <w:color w:val="000000"/>
                <w:lang w:val="el-GR"/>
              </w:rPr>
              <w:t xml:space="preserve"> </w:t>
            </w:r>
            <w:r w:rsidRPr="00BB6BA4">
              <w:rPr>
                <w:rFonts w:asciiTheme="minorHAnsi" w:hAnsiTheme="minorHAnsi" w:cstheme="minorHAnsi"/>
                <w:b/>
                <w:bCs/>
                <w:color w:val="000000"/>
                <w:lang w:val="el-GR"/>
              </w:rPr>
              <w:t xml:space="preserve">  ΕΜΠΙΣΤΕΥΤΙΚΟΤΗΤΑ ΚΑΙ ΠΝΕΥΜΑΤΙΚΗ ΙΔΙΟΚΤΗΣΙΑ </w:t>
            </w:r>
          </w:p>
          <w:p w14:paraId="507D4828" w14:textId="139ED4B3" w:rsidR="002702DB" w:rsidRPr="0066512C" w:rsidRDefault="002702DB" w:rsidP="006B134A">
            <w:pPr>
              <w:pStyle w:val="CM4"/>
              <w:spacing w:after="120" w:line="240" w:lineRule="auto"/>
              <w:ind w:left="174" w:right="182"/>
              <w:jc w:val="both"/>
              <w:rPr>
                <w:rFonts w:asciiTheme="minorHAnsi" w:hAnsiTheme="minorHAnsi" w:cstheme="minorHAnsi"/>
                <w:color w:val="000000"/>
                <w:sz w:val="22"/>
                <w:szCs w:val="22"/>
                <w:lang w:val="el-GR"/>
              </w:rPr>
            </w:pPr>
            <w:r w:rsidRPr="0066512C">
              <w:rPr>
                <w:rFonts w:asciiTheme="minorHAnsi" w:eastAsia="Times New Roman" w:hAnsiTheme="minorHAnsi" w:cstheme="minorHAnsi"/>
                <w:color w:val="000000"/>
                <w:sz w:val="22"/>
                <w:szCs w:val="22"/>
                <w:lang w:val="el-GR" w:bidi="el-GR"/>
              </w:rPr>
              <w:t xml:space="preserve">Οι πληροφορίες εμπορικού, τεχνικού, στρατηγικού, χρηματοοικονομικού ή άλλως ευαίσθητου χαρακτήρα, οι οποίες δεν είναι δημόσια γνωστές και συνήθως θεωρούνται πολύτιμες και εμπιστευτικές, </w:t>
            </w:r>
            <w:r w:rsidR="00E80C07">
              <w:rPr>
                <w:rFonts w:asciiTheme="minorHAnsi" w:eastAsia="Times New Roman" w:hAnsiTheme="minorHAnsi" w:cstheme="minorHAnsi"/>
                <w:color w:val="000000"/>
                <w:sz w:val="22"/>
                <w:szCs w:val="22"/>
                <w:lang w:val="el-GR" w:bidi="el-GR"/>
              </w:rPr>
              <w:t xml:space="preserve">είτε </w:t>
            </w:r>
            <w:r w:rsidRPr="0066512C">
              <w:rPr>
                <w:rFonts w:asciiTheme="minorHAnsi" w:eastAsia="Times New Roman" w:hAnsiTheme="minorHAnsi" w:cstheme="minorHAnsi"/>
                <w:color w:val="000000"/>
                <w:sz w:val="22"/>
                <w:szCs w:val="22"/>
                <w:lang w:val="el-GR" w:bidi="el-GR"/>
              </w:rPr>
              <w:t xml:space="preserve"> αναφέρονται ρητά ως εμπιστευτικές</w:t>
            </w:r>
            <w:r w:rsidR="00E80C07">
              <w:rPr>
                <w:rFonts w:asciiTheme="minorHAnsi" w:eastAsia="Times New Roman" w:hAnsiTheme="minorHAnsi" w:cstheme="minorHAnsi"/>
                <w:color w:val="000000"/>
                <w:sz w:val="22"/>
                <w:szCs w:val="22"/>
                <w:lang w:val="el-GR" w:bidi="el-GR"/>
              </w:rPr>
              <w:t xml:space="preserve"> είτε όχι</w:t>
            </w:r>
            <w:r w:rsidRPr="0066512C">
              <w:rPr>
                <w:rFonts w:asciiTheme="minorHAnsi" w:eastAsia="Times New Roman" w:hAnsiTheme="minorHAnsi" w:cstheme="minorHAnsi"/>
                <w:color w:val="000000"/>
                <w:sz w:val="22"/>
                <w:szCs w:val="22"/>
                <w:lang w:val="el-GR" w:bidi="el-GR"/>
              </w:rPr>
              <w:t xml:space="preserve">, αντιμετωπίζονται ως εμπιστευτικές πληροφορίες και από τα δύο Συμβαλλόμενα Μέρη. Η γνωστοποίηση αυτών των πληροφοριών απαιτεί την προηγούμενη γραπτή συγκατάθεση του άλλου Συμβαλλόμενου Μέρους. </w:t>
            </w:r>
          </w:p>
          <w:p w14:paraId="7146157F" w14:textId="77777777" w:rsidR="002702DB" w:rsidRPr="0066512C" w:rsidRDefault="002702DB" w:rsidP="006B134A">
            <w:pPr>
              <w:pStyle w:val="CM4"/>
              <w:spacing w:after="120" w:line="240" w:lineRule="auto"/>
              <w:ind w:left="174" w:right="182"/>
              <w:jc w:val="both"/>
              <w:rPr>
                <w:rFonts w:asciiTheme="minorHAnsi" w:hAnsiTheme="minorHAnsi" w:cstheme="minorHAnsi"/>
                <w:sz w:val="22"/>
                <w:szCs w:val="22"/>
              </w:rPr>
            </w:pPr>
            <w:r w:rsidRPr="0066512C">
              <w:rPr>
                <w:rFonts w:asciiTheme="minorHAnsi" w:eastAsia="Times New Roman" w:hAnsiTheme="minorHAnsi" w:cstheme="minorHAnsi"/>
                <w:color w:val="000000"/>
                <w:sz w:val="22"/>
                <w:szCs w:val="22"/>
                <w:lang w:val="el-GR" w:bidi="el-GR"/>
              </w:rPr>
              <w:t xml:space="preserve">Προς αποφυγή αμφιβολιών, η παρούσα ρήτρα εμπιστευτικότητας δεν εμποδίζει την παροχή πληροφοριών από τον </w:t>
            </w:r>
            <w:r w:rsidRPr="0066512C">
              <w:rPr>
                <w:rFonts w:asciiTheme="minorHAnsi" w:eastAsia="Times New Roman" w:hAnsiTheme="minorHAnsi" w:cstheme="minorHAnsi"/>
                <w:i/>
                <w:color w:val="000000"/>
                <w:sz w:val="22"/>
                <w:szCs w:val="22"/>
                <w:lang w:val="el-GR" w:bidi="el-GR"/>
              </w:rPr>
              <w:t xml:space="preserve">ΔΑΠΕΕΠ </w:t>
            </w:r>
            <w:r w:rsidRPr="0066512C">
              <w:rPr>
                <w:rFonts w:asciiTheme="minorHAnsi" w:eastAsia="Times New Roman" w:hAnsiTheme="minorHAnsi" w:cstheme="minorHAnsi"/>
                <w:color w:val="000000"/>
                <w:sz w:val="22"/>
                <w:szCs w:val="22"/>
                <w:lang w:val="el-GR" w:bidi="el-GR"/>
              </w:rPr>
              <w:t xml:space="preserve">προς τις αρχές, συμπεριλαμβανομένων, ενδεικτικά, των φορολογικών αρχών και της αστυνομίας της Ελλάδας και της χώρας καταχώρισης του </w:t>
            </w:r>
            <w:r w:rsidRPr="0066512C">
              <w:rPr>
                <w:rFonts w:asciiTheme="minorHAnsi" w:eastAsia="Times New Roman" w:hAnsiTheme="minorHAnsi" w:cstheme="minorHAnsi"/>
                <w:i/>
                <w:color w:val="000000"/>
                <w:sz w:val="22"/>
                <w:szCs w:val="22"/>
                <w:lang w:val="el-GR" w:bidi="el-GR"/>
              </w:rPr>
              <w:t>[Κατόχου Λογαριασμού]</w:t>
            </w:r>
            <w:r w:rsidRPr="0066512C">
              <w:rPr>
                <w:rFonts w:asciiTheme="minorHAnsi" w:eastAsia="Times New Roman" w:hAnsiTheme="minorHAnsi" w:cstheme="minorHAnsi"/>
                <w:color w:val="000000"/>
                <w:sz w:val="22"/>
                <w:szCs w:val="22"/>
                <w:lang w:val="el-GR" w:bidi="el-GR"/>
              </w:rPr>
              <w:t xml:space="preserve"> και της </w:t>
            </w:r>
            <w:r w:rsidRPr="0066512C">
              <w:rPr>
                <w:rFonts w:asciiTheme="minorHAnsi" w:eastAsia="Times New Roman" w:hAnsiTheme="minorHAnsi" w:cstheme="minorHAnsi"/>
                <w:color w:val="000000"/>
                <w:sz w:val="22"/>
                <w:szCs w:val="22"/>
                <w:lang w:val="en-US" w:bidi="el-GR"/>
              </w:rPr>
              <w:t>Europol</w:t>
            </w:r>
            <w:r w:rsidRPr="0066512C">
              <w:rPr>
                <w:rFonts w:asciiTheme="minorHAnsi" w:eastAsia="Times New Roman" w:hAnsiTheme="minorHAnsi" w:cstheme="minorHAnsi"/>
                <w:color w:val="000000"/>
                <w:sz w:val="22"/>
                <w:szCs w:val="22"/>
                <w:lang w:val="el-GR" w:bidi="el-GR"/>
              </w:rPr>
              <w:t>.</w:t>
            </w:r>
          </w:p>
          <w:p w14:paraId="52E79A06" w14:textId="2CFA5063" w:rsidR="006F0423" w:rsidRPr="006F0423" w:rsidRDefault="002702DB" w:rsidP="006F0423">
            <w:pPr>
              <w:spacing w:after="120"/>
              <w:ind w:left="174" w:right="182"/>
              <w:jc w:val="both"/>
              <w:rPr>
                <w:rFonts w:eastAsia="Times New Roman" w:cstheme="minorHAnsi"/>
                <w:lang w:val="el-GR" w:bidi="el-GR"/>
              </w:rPr>
            </w:pPr>
            <w:r w:rsidRPr="00601269">
              <w:rPr>
                <w:rFonts w:eastAsia="Times New Roman" w:cstheme="minorHAnsi"/>
                <w:lang w:val="el-GR" w:bidi="el-GR"/>
              </w:rPr>
              <w:t xml:space="preserve">Το λογισμικό που χρησιμοποιείται για τη διευκόλυνση της λειτουργίας της Βάσης Δεδομένων Καταχώρισης και των Συναλλαγών, μαζί με όλα τα εργαλεία, την τεχνογνωσία και τα συναφή δικαιώματα πνευματικής ιδιοκτησίας, είναι και παραμένει αποκλειστική ιδιοκτησία του </w:t>
            </w:r>
            <w:r w:rsidRPr="00601269">
              <w:rPr>
                <w:rFonts w:eastAsia="Times New Roman" w:cstheme="minorHAnsi"/>
                <w:i/>
                <w:lang w:val="el-GR" w:bidi="el-GR"/>
              </w:rPr>
              <w:t>ΔΑΠΕΕΠ</w:t>
            </w:r>
            <w:r w:rsidRPr="00601269">
              <w:rPr>
                <w:rFonts w:eastAsia="Times New Roman" w:cstheme="minorHAnsi"/>
                <w:lang w:val="el-GR" w:bidi="el-GR"/>
              </w:rPr>
              <w:t xml:space="preserve">, του AIB ή των </w:t>
            </w:r>
            <w:proofErr w:type="spellStart"/>
            <w:r w:rsidRPr="00601269">
              <w:rPr>
                <w:rFonts w:eastAsia="Times New Roman" w:cstheme="minorHAnsi"/>
                <w:lang w:val="el-GR" w:bidi="el-GR"/>
              </w:rPr>
              <w:t>παρόχων</w:t>
            </w:r>
            <w:proofErr w:type="spellEnd"/>
            <w:r w:rsidRPr="00601269">
              <w:rPr>
                <w:rFonts w:eastAsia="Times New Roman" w:cstheme="minorHAnsi"/>
                <w:lang w:val="el-GR" w:bidi="el-GR"/>
              </w:rPr>
              <w:t xml:space="preserve"> υπηρεσιών ή των </w:t>
            </w:r>
            <w:proofErr w:type="spellStart"/>
            <w:r w:rsidRPr="00601269">
              <w:rPr>
                <w:rFonts w:eastAsia="Times New Roman" w:cstheme="minorHAnsi"/>
                <w:lang w:val="el-GR" w:bidi="el-GR"/>
              </w:rPr>
              <w:t>δικαιοπαρόχων</w:t>
            </w:r>
            <w:proofErr w:type="spellEnd"/>
            <w:r w:rsidRPr="00601269">
              <w:rPr>
                <w:rFonts w:eastAsia="Times New Roman" w:cstheme="minorHAnsi"/>
                <w:lang w:val="el-GR" w:bidi="el-GR"/>
              </w:rPr>
              <w:t xml:space="preserve"> αυτών. Ο </w:t>
            </w:r>
            <w:proofErr w:type="spellStart"/>
            <w:r w:rsidRPr="00601269">
              <w:rPr>
                <w:rFonts w:eastAsia="Times New Roman" w:cstheme="minorHAnsi"/>
                <w:lang w:val="el-GR" w:bidi="el-GR"/>
              </w:rPr>
              <w:t>λογισμικός</w:t>
            </w:r>
            <w:proofErr w:type="spellEnd"/>
            <w:r w:rsidRPr="00601269">
              <w:rPr>
                <w:rFonts w:eastAsia="Times New Roman" w:cstheme="minorHAnsi"/>
                <w:lang w:val="el-GR" w:bidi="el-GR"/>
              </w:rPr>
              <w:t xml:space="preserve"> κώδικας, η τεκμηρίωση και γενικά η σχετική τεχνογνωσία πρέπει να θεωρούνται εμπιστευτικές πληροφορίες, ακόμη και αν δεν γνωστοποιούνται ρητά ως τέτοιες. </w:t>
            </w:r>
            <w:bookmarkStart w:id="5" w:name="_Hlk141884463"/>
            <w:r w:rsidRPr="00601269">
              <w:rPr>
                <w:rFonts w:eastAsia="Times New Roman" w:cstheme="minorHAnsi"/>
                <w:i/>
                <w:lang w:val="el-GR" w:bidi="el-GR"/>
              </w:rPr>
              <w:t xml:space="preserve">Ο [Κάτοχος Λογαριασμού] </w:t>
            </w:r>
            <w:bookmarkEnd w:id="5"/>
            <w:r w:rsidRPr="00601269">
              <w:rPr>
                <w:rFonts w:eastAsia="Times New Roman" w:cstheme="minorHAnsi"/>
                <w:lang w:val="el-GR" w:bidi="el-GR"/>
              </w:rPr>
              <w:t>χρησιμοποιεί τις υπηρεσίες και το σχετικό λογισμικό μόνο για τους σκοπούς της παρούσας Σύμβασης και δεν αντιγράφει, δεν αναπαράγει, δεν χρησιμοποιεί τεχνικές αντίστροφης μηχανικής, δεν αποσυμπιέζει ούτε αλλοιώνει, δεν προσαρμόζει ή δεν τροποποιεί οποιοδήποτε μέρος του λογισμικού ή της σχετικής τεκμηρίωσης</w:t>
            </w:r>
            <w:r w:rsidRPr="0066512C">
              <w:rPr>
                <w:rFonts w:eastAsia="Times New Roman" w:cstheme="minorHAnsi"/>
                <w:lang w:val="el-GR" w:bidi="el-GR"/>
              </w:rPr>
              <w:t xml:space="preserve">. </w:t>
            </w:r>
          </w:p>
        </w:tc>
      </w:tr>
      <w:tr w:rsidR="005112AE" w:rsidRPr="000326F5" w14:paraId="6A9E891B" w14:textId="77777777" w:rsidTr="00FB0490">
        <w:tc>
          <w:tcPr>
            <w:tcW w:w="5672" w:type="dxa"/>
            <w:gridSpan w:val="2"/>
            <w:tcBorders>
              <w:top w:val="single" w:sz="4" w:space="0" w:color="000000" w:themeColor="text1"/>
              <w:left w:val="nil"/>
              <w:bottom w:val="nil"/>
              <w:right w:val="nil"/>
            </w:tcBorders>
          </w:tcPr>
          <w:p w14:paraId="4AC1F328" w14:textId="77777777" w:rsidR="005112AE" w:rsidRPr="00E60C6B" w:rsidRDefault="005112AE" w:rsidP="00FB0490">
            <w:pPr>
              <w:pStyle w:val="Default"/>
              <w:spacing w:before="240" w:after="120"/>
              <w:ind w:right="181"/>
              <w:rPr>
                <w:rFonts w:asciiTheme="minorHAnsi" w:hAnsiTheme="minorHAnsi" w:cstheme="minorHAnsi"/>
                <w:b/>
                <w:bCs/>
                <w:lang w:val="el-GR"/>
              </w:rPr>
            </w:pPr>
          </w:p>
        </w:tc>
        <w:tc>
          <w:tcPr>
            <w:tcW w:w="5385" w:type="dxa"/>
            <w:tcBorders>
              <w:top w:val="single" w:sz="4" w:space="0" w:color="000000" w:themeColor="text1"/>
              <w:left w:val="nil"/>
              <w:bottom w:val="nil"/>
              <w:right w:val="nil"/>
            </w:tcBorders>
          </w:tcPr>
          <w:p w14:paraId="0D9A1183" w14:textId="77777777" w:rsidR="005112AE" w:rsidRPr="00BB6BA4" w:rsidRDefault="005112AE" w:rsidP="00F92DF6">
            <w:pPr>
              <w:pStyle w:val="CM8"/>
              <w:keepNext/>
              <w:widowControl/>
              <w:spacing w:before="240" w:after="120"/>
              <w:ind w:left="743" w:right="181" w:hanging="567"/>
              <w:rPr>
                <w:rFonts w:asciiTheme="minorHAnsi" w:hAnsiTheme="minorHAnsi" w:cstheme="minorHAnsi"/>
                <w:b/>
                <w:bCs/>
                <w:color w:val="000000"/>
                <w:lang w:val="el-GR"/>
              </w:rPr>
            </w:pPr>
          </w:p>
        </w:tc>
      </w:tr>
      <w:tr w:rsidR="002702DB" w:rsidRPr="000326F5" w14:paraId="7453602A" w14:textId="77777777" w:rsidTr="000326F5">
        <w:trPr>
          <w:trHeight w:val="12613"/>
        </w:trPr>
        <w:tc>
          <w:tcPr>
            <w:tcW w:w="5672" w:type="dxa"/>
            <w:gridSpan w:val="2"/>
            <w:tcBorders>
              <w:top w:val="single" w:sz="4" w:space="0" w:color="auto"/>
              <w:bottom w:val="single" w:sz="4" w:space="0" w:color="auto"/>
            </w:tcBorders>
          </w:tcPr>
          <w:p w14:paraId="2DA3EB09" w14:textId="5478175D" w:rsidR="004751D0" w:rsidRPr="00BB6BA4" w:rsidRDefault="004751D0" w:rsidP="001E3AAB">
            <w:pPr>
              <w:pStyle w:val="Default"/>
              <w:spacing w:before="120" w:after="120"/>
              <w:ind w:left="176" w:right="181"/>
              <w:jc w:val="both"/>
              <w:rPr>
                <w:rFonts w:asciiTheme="minorHAnsi" w:hAnsiTheme="minorHAnsi" w:cstheme="minorHAnsi"/>
                <w:b/>
                <w:bCs/>
                <w:lang w:val="en-US"/>
              </w:rPr>
            </w:pPr>
            <w:r w:rsidRPr="00BB6BA4">
              <w:rPr>
                <w:rFonts w:asciiTheme="minorHAnsi" w:hAnsiTheme="minorHAnsi" w:cstheme="minorHAnsi"/>
                <w:b/>
                <w:bCs/>
                <w:lang w:val="en-US"/>
              </w:rPr>
              <w:t>14.</w:t>
            </w:r>
            <w:r w:rsidR="00DE4DC0" w:rsidRPr="00BB6BA4">
              <w:rPr>
                <w:rFonts w:asciiTheme="minorHAnsi" w:hAnsiTheme="minorHAnsi" w:cstheme="minorHAnsi"/>
                <w:b/>
                <w:bCs/>
                <w:lang w:val="en-US"/>
              </w:rPr>
              <w:t xml:space="preserve">   PERSONAL DATA</w:t>
            </w:r>
          </w:p>
          <w:p w14:paraId="2132CEA3" w14:textId="4F529BD0" w:rsidR="002702DB" w:rsidRPr="0066512C" w:rsidRDefault="002702DB" w:rsidP="00AB45BD">
            <w:pPr>
              <w:pStyle w:val="Default"/>
              <w:spacing w:after="120"/>
              <w:ind w:left="174" w:right="182"/>
              <w:jc w:val="both"/>
              <w:rPr>
                <w:rFonts w:asciiTheme="minorHAnsi" w:hAnsiTheme="minorHAnsi" w:cstheme="minorHAnsi"/>
                <w:sz w:val="22"/>
                <w:szCs w:val="22"/>
                <w:lang w:val="en-US"/>
              </w:rPr>
            </w:pPr>
            <w:r w:rsidRPr="0066512C">
              <w:rPr>
                <w:rFonts w:asciiTheme="minorHAnsi" w:hAnsiTheme="minorHAnsi" w:cstheme="minorHAnsi"/>
                <w:sz w:val="22"/>
                <w:szCs w:val="22"/>
                <w:lang w:val="en-US"/>
              </w:rPr>
              <w:t xml:space="preserve">In the context of providing the services under these Standard Terms and Conditions,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as Data Controller</w:t>
            </w:r>
            <w:r w:rsidR="000F4317">
              <w:rPr>
                <w:rFonts w:asciiTheme="minorHAnsi" w:hAnsiTheme="minorHAnsi" w:cstheme="minorHAnsi"/>
                <w:sz w:val="22"/>
                <w:szCs w:val="22"/>
                <w:lang w:val="en-US"/>
              </w:rPr>
              <w:t xml:space="preserve"> </w:t>
            </w:r>
            <w:r w:rsidR="000F4317" w:rsidRPr="000F4317">
              <w:rPr>
                <w:rFonts w:asciiTheme="minorHAnsi" w:hAnsiTheme="minorHAnsi" w:cstheme="minorHAnsi"/>
                <w:sz w:val="22"/>
                <w:szCs w:val="22"/>
                <w:lang w:val="en-US"/>
              </w:rPr>
              <w:t>(as defined in the General Data Protection Regulation- GDPR),</w:t>
            </w:r>
            <w:r w:rsidR="000F4317">
              <w:rPr>
                <w:rFonts w:asciiTheme="minorHAnsi" w:hAnsiTheme="minorHAnsi" w:cstheme="minorHAnsi"/>
                <w:sz w:val="22"/>
                <w:szCs w:val="22"/>
                <w:lang w:val="en-US"/>
              </w:rPr>
              <w:t xml:space="preserve"> </w:t>
            </w:r>
            <w:r w:rsidRPr="0066512C">
              <w:rPr>
                <w:rFonts w:asciiTheme="minorHAnsi" w:hAnsiTheme="minorHAnsi" w:cstheme="minorHAnsi"/>
                <w:sz w:val="22"/>
                <w:szCs w:val="22"/>
                <w:lang w:val="en-US"/>
              </w:rPr>
              <w:t xml:space="preserve">may process personal </w:t>
            </w:r>
            <w:r w:rsidRPr="00FB0490">
              <w:rPr>
                <w:rFonts w:asciiTheme="minorHAnsi" w:hAnsiTheme="minorHAnsi" w:cstheme="minorHAnsi"/>
                <w:sz w:val="22"/>
                <w:szCs w:val="22"/>
                <w:lang w:val="en-US"/>
              </w:rPr>
              <w:t>data</w:t>
            </w:r>
            <w:r w:rsidRPr="0066512C">
              <w:rPr>
                <w:rFonts w:asciiTheme="minorHAnsi" w:hAnsiTheme="minorHAnsi" w:cstheme="minorHAnsi"/>
                <w:sz w:val="22"/>
                <w:szCs w:val="22"/>
                <w:lang w:val="en-US"/>
              </w:rPr>
              <w:t xml:space="preserve"> of natural persons - data subjects, such as the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US"/>
              </w:rPr>
              <w:t xml:space="preserve">, the employees, legal representative and contact person of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US"/>
              </w:rPr>
              <w:t xml:space="preserve">, as well as the person to whom the GO will be transferred.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processes personal data in accordance with the provisions of the General Data Protection Regulation (GDPR), the national law 4624/2019 and with the Acts of the competent Data Protection Authority. </w:t>
            </w:r>
            <w:r w:rsidRPr="0066512C">
              <w:rPr>
                <w:rFonts w:asciiTheme="minorHAnsi" w:hAnsiTheme="minorHAnsi" w:cstheme="minorHAnsi"/>
                <w:i/>
                <w:sz w:val="22"/>
                <w:szCs w:val="22"/>
                <w:lang w:val="en-GB"/>
              </w:rPr>
              <w:t>[The Account Holder]</w:t>
            </w:r>
            <w:r w:rsidRPr="0066512C">
              <w:rPr>
                <w:rFonts w:asciiTheme="minorHAnsi" w:hAnsiTheme="minorHAnsi" w:cstheme="minorHAnsi"/>
                <w:i/>
                <w:sz w:val="22"/>
                <w:szCs w:val="22"/>
                <w:lang w:val="en-US"/>
              </w:rPr>
              <w:t xml:space="preserve"> </w:t>
            </w:r>
            <w:r w:rsidRPr="0066512C">
              <w:rPr>
                <w:rFonts w:asciiTheme="minorHAnsi" w:hAnsiTheme="minorHAnsi" w:cstheme="minorHAnsi"/>
                <w:sz w:val="22"/>
                <w:szCs w:val="22"/>
                <w:lang w:val="en-US"/>
              </w:rPr>
              <w:t xml:space="preserve">is also bound when collecting, </w:t>
            </w:r>
            <w:proofErr w:type="gramStart"/>
            <w:r w:rsidRPr="0066512C">
              <w:rPr>
                <w:rFonts w:asciiTheme="minorHAnsi" w:hAnsiTheme="minorHAnsi" w:cstheme="minorHAnsi"/>
                <w:sz w:val="22"/>
                <w:szCs w:val="22"/>
                <w:lang w:val="en-US"/>
              </w:rPr>
              <w:t>processing</w:t>
            </w:r>
            <w:proofErr w:type="gramEnd"/>
            <w:r w:rsidRPr="0066512C">
              <w:rPr>
                <w:rFonts w:asciiTheme="minorHAnsi" w:hAnsiTheme="minorHAnsi" w:cstheme="minorHAnsi"/>
                <w:sz w:val="22"/>
                <w:szCs w:val="22"/>
                <w:lang w:val="en-US"/>
              </w:rPr>
              <w:t xml:space="preserve"> and transferring to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the necessary personal data of the data subjects for the purpose of the execution of the Standard Terms and Conditions to comply with the provisions, obligations and principles of the above legislation and legal framework for the protection of personal data.</w:t>
            </w:r>
          </w:p>
          <w:p w14:paraId="352E1350" w14:textId="77777777" w:rsidR="002702DB" w:rsidRPr="0066512C" w:rsidRDefault="002702DB" w:rsidP="00AB45BD">
            <w:pPr>
              <w:pStyle w:val="Default"/>
              <w:spacing w:after="120"/>
              <w:ind w:left="174" w:right="182"/>
              <w:jc w:val="both"/>
              <w:rPr>
                <w:rFonts w:asciiTheme="minorHAnsi" w:hAnsiTheme="minorHAnsi" w:cstheme="minorHAnsi"/>
                <w:sz w:val="22"/>
                <w:szCs w:val="22"/>
                <w:lang w:val="en-US"/>
              </w:rPr>
            </w:pP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processes the necessary personal data (</w:t>
            </w:r>
            <w:proofErr w:type="gramStart"/>
            <w:r w:rsidRPr="0066512C">
              <w:rPr>
                <w:rFonts w:asciiTheme="minorHAnsi" w:hAnsiTheme="minorHAnsi" w:cstheme="minorHAnsi"/>
                <w:sz w:val="22"/>
                <w:szCs w:val="22"/>
                <w:lang w:val="en-US"/>
              </w:rPr>
              <w:t>e.g.</w:t>
            </w:r>
            <w:proofErr w:type="gramEnd"/>
            <w:r w:rsidRPr="0066512C">
              <w:rPr>
                <w:rFonts w:asciiTheme="minorHAnsi" w:hAnsiTheme="minorHAnsi" w:cstheme="minorHAnsi"/>
                <w:sz w:val="22"/>
                <w:szCs w:val="22"/>
                <w:lang w:val="en-US"/>
              </w:rPr>
              <w:t xml:space="preserve"> first and last name, e-mail, postal address, phone number) in order to fulfill the clauses and purpose of the present Standard Terms and Conditions. </w:t>
            </w:r>
          </w:p>
          <w:p w14:paraId="43A7C492" w14:textId="6AAD15E6" w:rsidR="002702DB" w:rsidRPr="0066512C" w:rsidRDefault="002702DB" w:rsidP="00AB45BD">
            <w:pPr>
              <w:pStyle w:val="Default"/>
              <w:spacing w:after="120"/>
              <w:ind w:left="174" w:right="182"/>
              <w:jc w:val="both"/>
              <w:rPr>
                <w:rFonts w:asciiTheme="minorHAnsi" w:hAnsiTheme="minorHAnsi" w:cstheme="minorHAnsi"/>
                <w:sz w:val="22"/>
                <w:szCs w:val="22"/>
                <w:lang w:val="en-US"/>
              </w:rPr>
            </w:pP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does not share, transmit or make the information about data subjects accessible to third unauthorized parties. Only authorized employees and partners of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have access to the data.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undertakes to ensure the compliance </w:t>
            </w:r>
            <w:proofErr w:type="gramStart"/>
            <w:r w:rsidRPr="0066512C">
              <w:rPr>
                <w:rFonts w:asciiTheme="minorHAnsi" w:hAnsiTheme="minorHAnsi" w:cstheme="minorHAnsi"/>
                <w:sz w:val="22"/>
                <w:szCs w:val="22"/>
                <w:lang w:val="en-US"/>
              </w:rPr>
              <w:t>by</w:t>
            </w:r>
            <w:proofErr w:type="gramEnd"/>
            <w:r w:rsidRPr="0066512C">
              <w:rPr>
                <w:rFonts w:asciiTheme="minorHAnsi" w:hAnsiTheme="minorHAnsi" w:cstheme="minorHAnsi"/>
                <w:sz w:val="22"/>
                <w:szCs w:val="22"/>
                <w:lang w:val="en-US"/>
              </w:rPr>
              <w:t xml:space="preserve"> its staff, employees and by its subcontractors, to all the legal and regulatory provisions concerning personal data protection.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may disclose, on a strict need-to-know basis that shall be duly justified with regards to the purpose of the mission and duty, legislation, </w:t>
            </w:r>
            <w:proofErr w:type="gramStart"/>
            <w:r w:rsidRPr="0066512C">
              <w:rPr>
                <w:rFonts w:asciiTheme="minorHAnsi" w:hAnsiTheme="minorHAnsi" w:cstheme="minorHAnsi"/>
                <w:sz w:val="22"/>
                <w:szCs w:val="22"/>
                <w:lang w:val="en-US"/>
              </w:rPr>
              <w:t>Court</w:t>
            </w:r>
            <w:proofErr w:type="gramEnd"/>
            <w:r w:rsidRPr="0066512C">
              <w:rPr>
                <w:rFonts w:asciiTheme="minorHAnsi" w:hAnsiTheme="minorHAnsi" w:cstheme="minorHAnsi"/>
                <w:sz w:val="22"/>
                <w:szCs w:val="22"/>
                <w:lang w:val="en-US"/>
              </w:rPr>
              <w:t xml:space="preserve"> and Authorities Decisions, whole or part of the personal data processed to other Issuing Bodies, to Public Authorities and Bodies as well as to Judicial and Prosecutorial Authorities. Data may also be processed by third parties acting as Data Processors on behalf of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w:t>
            </w:r>
          </w:p>
          <w:p w14:paraId="7B81DB94" w14:textId="0BD6016C" w:rsidR="002702DB" w:rsidRPr="0066512C" w:rsidRDefault="002702DB" w:rsidP="000326F5">
            <w:pPr>
              <w:pStyle w:val="Default"/>
              <w:ind w:left="176" w:right="181"/>
              <w:jc w:val="both"/>
              <w:rPr>
                <w:rFonts w:cstheme="minorHAnsi"/>
                <w:lang w:val="en-GB"/>
              </w:rPr>
            </w:pPr>
            <w:r w:rsidRPr="0066512C">
              <w:rPr>
                <w:rFonts w:asciiTheme="minorHAnsi" w:hAnsiTheme="minorHAnsi" w:cstheme="minorHAnsi"/>
                <w:sz w:val="22"/>
                <w:szCs w:val="22"/>
                <w:lang w:val="en-US"/>
              </w:rPr>
              <w:t xml:space="preserve">The personal data collected is processed </w:t>
            </w:r>
            <w:proofErr w:type="gramStart"/>
            <w:r w:rsidRPr="0066512C">
              <w:rPr>
                <w:rFonts w:asciiTheme="minorHAnsi" w:hAnsiTheme="minorHAnsi" w:cstheme="minorHAnsi"/>
                <w:sz w:val="22"/>
                <w:szCs w:val="22"/>
                <w:lang w:val="en-US"/>
              </w:rPr>
              <w:t>on the basis of</w:t>
            </w:r>
            <w:proofErr w:type="gramEnd"/>
            <w:r w:rsidRPr="0066512C">
              <w:rPr>
                <w:rFonts w:asciiTheme="minorHAnsi" w:hAnsiTheme="minorHAnsi" w:cstheme="minorHAnsi"/>
                <w:sz w:val="22"/>
                <w:szCs w:val="22"/>
                <w:lang w:val="en-US"/>
              </w:rPr>
              <w:t xml:space="preserve"> the performance of the present Standard Terms and Conditions and compliance with </w:t>
            </w:r>
            <w:r w:rsidRPr="0066512C">
              <w:rPr>
                <w:rFonts w:asciiTheme="minorHAnsi" w:hAnsiTheme="minorHAnsi" w:cstheme="minorHAnsi"/>
                <w:i/>
                <w:sz w:val="22"/>
                <w:szCs w:val="22"/>
                <w:lang w:val="en-US"/>
              </w:rPr>
              <w:t>DAPEEP</w:t>
            </w:r>
            <w:r w:rsidRPr="0066512C">
              <w:rPr>
                <w:rFonts w:asciiTheme="minorHAnsi" w:hAnsiTheme="minorHAnsi" w:cstheme="minorHAnsi"/>
                <w:sz w:val="22"/>
                <w:szCs w:val="22"/>
                <w:lang w:val="en-US"/>
              </w:rPr>
              <w:t xml:space="preserve"> legal obligations. The personal data may also be processed for the establishment, exercise or support of rights and legal claims before competent Authorities.</w:t>
            </w:r>
          </w:p>
        </w:tc>
        <w:tc>
          <w:tcPr>
            <w:tcW w:w="5385" w:type="dxa"/>
            <w:tcBorders>
              <w:top w:val="single" w:sz="4" w:space="0" w:color="auto"/>
              <w:bottom w:val="single" w:sz="4" w:space="0" w:color="auto"/>
            </w:tcBorders>
          </w:tcPr>
          <w:p w14:paraId="18BA11A1" w14:textId="2035284F" w:rsidR="002702DB" w:rsidRPr="00BB6BA4" w:rsidRDefault="002702DB" w:rsidP="007E417F">
            <w:pPr>
              <w:pStyle w:val="CM8"/>
              <w:keepNext/>
              <w:widowControl/>
              <w:spacing w:before="120" w:after="120"/>
              <w:ind w:left="165" w:right="181"/>
              <w:rPr>
                <w:rFonts w:asciiTheme="minorHAnsi" w:hAnsiTheme="minorHAnsi" w:cstheme="minorHAnsi"/>
                <w:b/>
                <w:bCs/>
                <w:color w:val="000000"/>
                <w:lang w:val="el-GR"/>
              </w:rPr>
            </w:pPr>
            <w:r w:rsidRPr="00BB6BA4">
              <w:rPr>
                <w:rFonts w:asciiTheme="minorHAnsi" w:hAnsiTheme="minorHAnsi" w:cstheme="minorHAnsi"/>
                <w:b/>
                <w:bCs/>
                <w:color w:val="000000"/>
                <w:lang w:val="el-GR"/>
              </w:rPr>
              <w:t>14.</w:t>
            </w:r>
            <w:r w:rsidR="007803CF" w:rsidRPr="00BB6BA4">
              <w:rPr>
                <w:rFonts w:asciiTheme="minorHAnsi" w:hAnsiTheme="minorHAnsi" w:cstheme="minorHAnsi"/>
                <w:b/>
                <w:bCs/>
                <w:color w:val="000000"/>
                <w:lang w:val="el-GR"/>
              </w:rPr>
              <w:t xml:space="preserve">   </w:t>
            </w:r>
            <w:r w:rsidRPr="00BB6BA4">
              <w:rPr>
                <w:rFonts w:asciiTheme="minorHAnsi" w:hAnsiTheme="minorHAnsi" w:cstheme="minorHAnsi"/>
                <w:b/>
                <w:bCs/>
                <w:color w:val="000000"/>
                <w:lang w:val="el-GR"/>
              </w:rPr>
              <w:t>ΔΕΔΟΜΕΝΑ</w:t>
            </w:r>
            <w:r w:rsidR="00DE4DC0" w:rsidRPr="00BB6BA4">
              <w:rPr>
                <w:rFonts w:asciiTheme="minorHAnsi" w:hAnsiTheme="minorHAnsi" w:cstheme="minorHAnsi"/>
                <w:b/>
                <w:bCs/>
                <w:color w:val="000000"/>
                <w:lang w:val="el-GR"/>
              </w:rPr>
              <w:t xml:space="preserve"> </w:t>
            </w:r>
            <w:r w:rsidRPr="00BB6BA4">
              <w:rPr>
                <w:rFonts w:asciiTheme="minorHAnsi" w:hAnsiTheme="minorHAnsi" w:cstheme="minorHAnsi"/>
                <w:b/>
                <w:bCs/>
                <w:color w:val="000000"/>
                <w:lang w:val="el-GR"/>
              </w:rPr>
              <w:t xml:space="preserve">ΠΡΟΣΩΠΙΚΟΥ </w:t>
            </w:r>
            <w:r w:rsidR="007803CF" w:rsidRPr="00BB6BA4">
              <w:rPr>
                <w:rFonts w:asciiTheme="minorHAnsi" w:hAnsiTheme="minorHAnsi" w:cstheme="minorHAnsi"/>
                <w:b/>
                <w:bCs/>
                <w:color w:val="000000"/>
                <w:lang w:val="el-GR"/>
              </w:rPr>
              <w:t xml:space="preserve"> </w:t>
            </w:r>
            <w:r w:rsidRPr="00BB6BA4">
              <w:rPr>
                <w:rFonts w:asciiTheme="minorHAnsi" w:hAnsiTheme="minorHAnsi" w:cstheme="minorHAnsi"/>
                <w:b/>
                <w:bCs/>
                <w:color w:val="000000"/>
                <w:lang w:val="el-GR"/>
              </w:rPr>
              <w:t>ΧΑΡΑΚΤΗΡΑ</w:t>
            </w:r>
          </w:p>
          <w:p w14:paraId="35430862" w14:textId="757A6557" w:rsidR="002702DB" w:rsidRPr="0066512C" w:rsidRDefault="002702DB" w:rsidP="00AB45BD">
            <w:pPr>
              <w:pStyle w:val="Default"/>
              <w:spacing w:after="120"/>
              <w:ind w:left="174" w:right="182"/>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 xml:space="preserve">Στο πλαίσιο της παροχής των υπηρεσιών βάσει των παρόντων Γενικών Όρων και Προϋποθέσεων, ο </w:t>
            </w:r>
            <w:r w:rsidRPr="0066512C">
              <w:rPr>
                <w:rFonts w:asciiTheme="minorHAnsi" w:eastAsia="Times New Roman" w:hAnsiTheme="minorHAnsi" w:cstheme="minorHAnsi"/>
                <w:i/>
                <w:sz w:val="22"/>
                <w:szCs w:val="22"/>
                <w:lang w:val="el-GR" w:bidi="el-GR"/>
              </w:rPr>
              <w:t>ΔΑΠΕΕΠ</w:t>
            </w:r>
            <w:r w:rsidRPr="0066512C">
              <w:rPr>
                <w:rFonts w:asciiTheme="minorHAnsi" w:eastAsia="Times New Roman" w:hAnsiTheme="minorHAnsi" w:cstheme="minorHAnsi"/>
                <w:sz w:val="22"/>
                <w:szCs w:val="22"/>
                <w:lang w:val="el-GR" w:bidi="el-GR"/>
              </w:rPr>
              <w:t>, ως Υπεύθυνος Επεξεργασίας Δεδομένων</w:t>
            </w:r>
            <w:r w:rsidR="000F4317" w:rsidRPr="000326F5">
              <w:rPr>
                <w:rFonts w:asciiTheme="minorHAnsi" w:eastAsia="Times New Roman" w:hAnsiTheme="minorHAnsi" w:cstheme="minorHAnsi"/>
                <w:sz w:val="22"/>
                <w:szCs w:val="22"/>
                <w:lang w:val="el-GR" w:bidi="el-GR"/>
              </w:rPr>
              <w:t xml:space="preserve"> (</w:t>
            </w:r>
            <w:r w:rsidR="001F6B66">
              <w:rPr>
                <w:rFonts w:asciiTheme="minorHAnsi" w:eastAsia="Times New Roman" w:hAnsiTheme="minorHAnsi" w:cstheme="minorHAnsi"/>
                <w:sz w:val="22"/>
                <w:szCs w:val="22"/>
                <w:lang w:val="el-GR" w:bidi="el-GR"/>
              </w:rPr>
              <w:t xml:space="preserve">όπως </w:t>
            </w:r>
            <w:r w:rsidR="000F4317" w:rsidRPr="000F4317">
              <w:rPr>
                <w:rFonts w:asciiTheme="minorHAnsi" w:eastAsia="Times New Roman" w:hAnsiTheme="minorHAnsi" w:cstheme="minorHAnsi"/>
                <w:sz w:val="22"/>
                <w:szCs w:val="22"/>
                <w:lang w:val="el-GR" w:bidi="el-GR"/>
              </w:rPr>
              <w:t>ορίζεται στο Γενικό Κανονισμό Προστασίας Δεδομένων</w:t>
            </w:r>
            <w:r w:rsidR="001F6B66">
              <w:rPr>
                <w:rFonts w:asciiTheme="minorHAnsi" w:eastAsia="Times New Roman" w:hAnsiTheme="minorHAnsi" w:cstheme="minorHAnsi"/>
                <w:sz w:val="22"/>
                <w:szCs w:val="22"/>
                <w:lang w:val="el-GR" w:bidi="el-GR"/>
              </w:rPr>
              <w:t xml:space="preserve"> </w:t>
            </w:r>
            <w:r w:rsidR="000F4317" w:rsidRPr="000F4317">
              <w:rPr>
                <w:rFonts w:asciiTheme="minorHAnsi" w:eastAsia="Times New Roman" w:hAnsiTheme="minorHAnsi" w:cstheme="minorHAnsi"/>
                <w:sz w:val="22"/>
                <w:szCs w:val="22"/>
                <w:lang w:val="el-GR" w:bidi="el-GR"/>
              </w:rPr>
              <w:t>- ΓΚΠΔ</w:t>
            </w:r>
            <w:r w:rsidR="000F4317" w:rsidRPr="000326F5">
              <w:rPr>
                <w:rFonts w:asciiTheme="minorHAnsi" w:eastAsia="Times New Roman" w:hAnsiTheme="minorHAnsi" w:cstheme="minorHAnsi"/>
                <w:sz w:val="22"/>
                <w:szCs w:val="22"/>
                <w:lang w:val="el-GR" w:bidi="el-GR"/>
              </w:rPr>
              <w:t>)</w:t>
            </w:r>
            <w:r w:rsidRPr="0066512C">
              <w:rPr>
                <w:rFonts w:asciiTheme="minorHAnsi" w:eastAsia="Times New Roman" w:hAnsiTheme="minorHAnsi" w:cstheme="minorHAnsi"/>
                <w:sz w:val="22"/>
                <w:szCs w:val="22"/>
                <w:lang w:val="el-GR" w:bidi="el-GR"/>
              </w:rPr>
              <w:t xml:space="preserve">, μπορεί να επεξεργάζεται δεδομένα προσωπικού χαρακτήρα φυσικών προσώπων - υποκειμένων των δεδομένων, όπως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οι εργαζόμενοι, ο νόμιμος εκπρόσωπος και ο υπεύθυνος επικοινωνίας του </w:t>
            </w:r>
            <w:r w:rsidRPr="0066512C">
              <w:rPr>
                <w:rFonts w:asciiTheme="minorHAnsi" w:eastAsia="Times New Roman" w:hAnsiTheme="minorHAnsi" w:cstheme="minorHAnsi"/>
                <w:i/>
                <w:sz w:val="22"/>
                <w:szCs w:val="22"/>
                <w:lang w:val="el-GR" w:bidi="el-GR"/>
              </w:rPr>
              <w:t>[Κατόχου Λογαριασμού]</w:t>
            </w:r>
            <w:r w:rsidRPr="0066512C">
              <w:rPr>
                <w:rFonts w:asciiTheme="minorHAnsi" w:eastAsia="Times New Roman" w:hAnsiTheme="minorHAnsi" w:cstheme="minorHAnsi"/>
                <w:sz w:val="22"/>
                <w:szCs w:val="22"/>
                <w:lang w:val="el-GR" w:bidi="el-GR"/>
              </w:rPr>
              <w:t xml:space="preserve">, καθώς και το πρόσωπο στο οποίο θα μεταβιβαστεί η ΕΠ. </w:t>
            </w:r>
            <w:r w:rsidRPr="0066512C">
              <w:rPr>
                <w:rFonts w:asciiTheme="minorHAnsi" w:eastAsia="Times New Roman" w:hAnsiTheme="minorHAnsi" w:cstheme="minorHAnsi"/>
                <w:i/>
                <w:sz w:val="22"/>
                <w:szCs w:val="22"/>
                <w:lang w:val="el-GR" w:bidi="el-GR"/>
              </w:rPr>
              <w:t xml:space="preserve">Ο ΔΑΠΕΕΠ </w:t>
            </w:r>
            <w:r w:rsidRPr="0066512C">
              <w:rPr>
                <w:rFonts w:asciiTheme="minorHAnsi" w:eastAsia="Times New Roman" w:hAnsiTheme="minorHAnsi" w:cstheme="minorHAnsi"/>
                <w:sz w:val="22"/>
                <w:szCs w:val="22"/>
                <w:lang w:val="el-GR" w:bidi="el-GR"/>
              </w:rPr>
              <w:t xml:space="preserve">επεξεργάζεται δεδομένα προσωπικού χαρακτήρα σύμφωνα με τις διατάξεις του </w:t>
            </w:r>
            <w:r w:rsidR="00082F01">
              <w:rPr>
                <w:rFonts w:asciiTheme="minorHAnsi" w:eastAsia="Times New Roman" w:hAnsiTheme="minorHAnsi" w:cstheme="minorHAnsi"/>
                <w:sz w:val="22"/>
                <w:szCs w:val="22"/>
                <w:lang w:val="el-GR" w:bidi="el-GR"/>
              </w:rPr>
              <w:t>Γ</w:t>
            </w:r>
            <w:r w:rsidR="00082F01" w:rsidRPr="0066512C">
              <w:rPr>
                <w:rFonts w:asciiTheme="minorHAnsi" w:eastAsia="Times New Roman" w:hAnsiTheme="minorHAnsi" w:cstheme="minorHAnsi"/>
                <w:sz w:val="22"/>
                <w:szCs w:val="22"/>
                <w:lang w:val="el-GR" w:bidi="el-GR"/>
              </w:rPr>
              <w:t xml:space="preserve">ενικού </w:t>
            </w:r>
            <w:r w:rsidR="00082F01">
              <w:rPr>
                <w:rFonts w:asciiTheme="minorHAnsi" w:eastAsia="Times New Roman" w:hAnsiTheme="minorHAnsi" w:cstheme="minorHAnsi"/>
                <w:sz w:val="22"/>
                <w:szCs w:val="22"/>
                <w:lang w:val="el-GR" w:bidi="el-GR"/>
              </w:rPr>
              <w:t>Κ</w:t>
            </w:r>
            <w:r w:rsidRPr="0066512C">
              <w:rPr>
                <w:rFonts w:asciiTheme="minorHAnsi" w:eastAsia="Times New Roman" w:hAnsiTheme="minorHAnsi" w:cstheme="minorHAnsi"/>
                <w:sz w:val="22"/>
                <w:szCs w:val="22"/>
                <w:lang w:val="el-GR" w:bidi="el-GR"/>
              </w:rPr>
              <w:t xml:space="preserve">ανονισμού </w:t>
            </w:r>
            <w:r w:rsidR="00082F01">
              <w:rPr>
                <w:rFonts w:asciiTheme="minorHAnsi" w:eastAsia="Times New Roman" w:hAnsiTheme="minorHAnsi" w:cstheme="minorHAnsi"/>
                <w:sz w:val="22"/>
                <w:szCs w:val="22"/>
                <w:lang w:val="el-GR" w:bidi="el-GR"/>
              </w:rPr>
              <w:t>Π</w:t>
            </w:r>
            <w:r w:rsidRPr="0066512C">
              <w:rPr>
                <w:rFonts w:asciiTheme="minorHAnsi" w:eastAsia="Times New Roman" w:hAnsiTheme="minorHAnsi" w:cstheme="minorHAnsi"/>
                <w:sz w:val="22"/>
                <w:szCs w:val="22"/>
                <w:lang w:val="el-GR" w:bidi="el-GR"/>
              </w:rPr>
              <w:t xml:space="preserve">ροστασίας </w:t>
            </w:r>
            <w:r w:rsidR="00082F01">
              <w:rPr>
                <w:rFonts w:asciiTheme="minorHAnsi" w:eastAsia="Times New Roman" w:hAnsiTheme="minorHAnsi" w:cstheme="minorHAnsi"/>
                <w:sz w:val="22"/>
                <w:szCs w:val="22"/>
                <w:lang w:val="el-GR" w:bidi="el-GR"/>
              </w:rPr>
              <w:t>Δ</w:t>
            </w:r>
            <w:r w:rsidRPr="0066512C">
              <w:rPr>
                <w:rFonts w:asciiTheme="minorHAnsi" w:eastAsia="Times New Roman" w:hAnsiTheme="minorHAnsi" w:cstheme="minorHAnsi"/>
                <w:sz w:val="22"/>
                <w:szCs w:val="22"/>
                <w:lang w:val="el-GR" w:bidi="el-GR"/>
              </w:rPr>
              <w:t xml:space="preserve">εδομένων (ΓΚΠΔ), του εθνικού νόμου 4624/2019 και των πράξεων της αρμόδιας αρχής προστασίας δεδομένων.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δεσμεύεται επίσης κατά τη συλλογή, επεξεργασία και μεταφορά στον </w:t>
            </w:r>
            <w:r w:rsidRPr="0066512C">
              <w:rPr>
                <w:rFonts w:asciiTheme="minorHAnsi" w:eastAsia="Times New Roman" w:hAnsiTheme="minorHAnsi" w:cstheme="minorHAnsi"/>
                <w:i/>
                <w:sz w:val="22"/>
                <w:szCs w:val="22"/>
                <w:lang w:val="el-GR" w:bidi="el-GR"/>
              </w:rPr>
              <w:t>ΔΑΠΕΕΠ</w:t>
            </w:r>
            <w:r w:rsidRPr="0066512C">
              <w:rPr>
                <w:rFonts w:asciiTheme="minorHAnsi" w:eastAsia="Times New Roman" w:hAnsiTheme="minorHAnsi" w:cstheme="minorHAnsi"/>
                <w:sz w:val="22"/>
                <w:szCs w:val="22"/>
                <w:lang w:val="el-GR" w:bidi="el-GR"/>
              </w:rPr>
              <w:t xml:space="preserve"> των απαραίτητων δεδομένων προσωπικού χαρακτήρα των υποκειμένων των δεδομένων με σκοπό την εκτέλεση των Γενικών Όρων και Προϋποθέσεων να συμμορφώνεται με τις διατάξεις, τις υποχρεώσεις και τις αρχές της ανωτέρω νομοθεσίας και με το νομικό πλαίσιο για την προστασία των δεδομένων προσωπικού χαρακτήρα.</w:t>
            </w:r>
          </w:p>
          <w:p w14:paraId="67A56899" w14:textId="77777777" w:rsidR="002702DB" w:rsidRPr="0066512C" w:rsidRDefault="002702DB" w:rsidP="00AB45BD">
            <w:pPr>
              <w:pStyle w:val="Default"/>
              <w:spacing w:after="120"/>
              <w:ind w:left="174" w:right="182"/>
              <w:jc w:val="both"/>
              <w:rPr>
                <w:rFonts w:asciiTheme="minorHAnsi" w:hAnsiTheme="minorHAnsi" w:cstheme="minorHAnsi"/>
                <w:sz w:val="22"/>
                <w:szCs w:val="22"/>
                <w:lang w:val="el-GR"/>
              </w:rPr>
            </w:pPr>
            <w:r w:rsidRPr="0066512C">
              <w:rPr>
                <w:rFonts w:asciiTheme="minorHAnsi" w:eastAsia="Times New Roman" w:hAnsiTheme="minorHAnsi" w:cstheme="minorHAnsi"/>
                <w:i/>
                <w:sz w:val="22"/>
                <w:szCs w:val="22"/>
                <w:lang w:val="el-GR" w:bidi="el-GR"/>
              </w:rPr>
              <w:t xml:space="preserve">Ο ΔΑΠΕΕΠ </w:t>
            </w:r>
            <w:r w:rsidRPr="0066512C">
              <w:rPr>
                <w:rFonts w:asciiTheme="minorHAnsi" w:eastAsia="Times New Roman" w:hAnsiTheme="minorHAnsi" w:cstheme="minorHAnsi"/>
                <w:sz w:val="22"/>
                <w:szCs w:val="22"/>
                <w:lang w:val="el-GR" w:bidi="el-GR"/>
              </w:rPr>
              <w:t xml:space="preserve">επεξεργάζεται τα απαραίτητα προσωπικά δεδομένα (π.χ. όνομα και επώνυμο, διεύθυνση ηλεκτρονικού ταχυδρομείου, ταχυδρομική διεύθυνση, αριθμός τηλεφώνου) προκειμένου να πληροί τους όρους και τον σκοπό των παρόντων Γενικών Όρων και Προϋποθέσεων. </w:t>
            </w:r>
          </w:p>
          <w:p w14:paraId="5386C57E" w14:textId="1C897085" w:rsidR="002702DB" w:rsidRPr="0066512C" w:rsidRDefault="002702DB" w:rsidP="000326F5">
            <w:pPr>
              <w:pStyle w:val="Default"/>
              <w:ind w:left="176" w:right="181"/>
              <w:jc w:val="both"/>
              <w:rPr>
                <w:rFonts w:asciiTheme="minorHAnsi" w:hAnsiTheme="minorHAnsi" w:cstheme="minorHAnsi"/>
                <w:sz w:val="22"/>
                <w:szCs w:val="22"/>
                <w:lang w:val="el-GR"/>
              </w:rPr>
            </w:pPr>
            <w:r w:rsidRPr="0066512C">
              <w:rPr>
                <w:rFonts w:asciiTheme="minorHAnsi" w:eastAsia="Times New Roman" w:hAnsiTheme="minorHAnsi" w:cstheme="minorHAnsi"/>
                <w:i/>
                <w:sz w:val="22"/>
                <w:szCs w:val="22"/>
                <w:lang w:val="el-GR" w:bidi="el-GR"/>
              </w:rPr>
              <w:t xml:space="preserve">Ο ΔΑΠΕΕΠ </w:t>
            </w:r>
            <w:r w:rsidRPr="0066512C">
              <w:rPr>
                <w:rFonts w:asciiTheme="minorHAnsi" w:eastAsia="Times New Roman" w:hAnsiTheme="minorHAnsi" w:cstheme="minorHAnsi"/>
                <w:sz w:val="22"/>
                <w:szCs w:val="22"/>
                <w:lang w:val="el-GR" w:bidi="el-GR"/>
              </w:rPr>
              <w:t xml:space="preserve">δεν κοινοποιεί, δεν μεταδίδει και δεν καθιστά τις πληροφορίες σχετικά με τα υποκείμενα των δεδομένων </w:t>
            </w:r>
            <w:proofErr w:type="spellStart"/>
            <w:r w:rsidRPr="0066512C">
              <w:rPr>
                <w:rFonts w:asciiTheme="minorHAnsi" w:eastAsia="Times New Roman" w:hAnsiTheme="minorHAnsi" w:cstheme="minorHAnsi"/>
                <w:sz w:val="22"/>
                <w:szCs w:val="22"/>
                <w:lang w:val="el-GR" w:bidi="el-GR"/>
              </w:rPr>
              <w:t>προσβάσιμες</w:t>
            </w:r>
            <w:proofErr w:type="spellEnd"/>
            <w:r w:rsidRPr="0066512C">
              <w:rPr>
                <w:rFonts w:asciiTheme="minorHAnsi" w:eastAsia="Times New Roman" w:hAnsiTheme="minorHAnsi" w:cstheme="minorHAnsi"/>
                <w:sz w:val="22"/>
                <w:szCs w:val="22"/>
                <w:lang w:val="el-GR" w:bidi="el-GR"/>
              </w:rPr>
              <w:t xml:space="preserve"> σε μη εξουσιοδοτημένα τρίτα μέρη. Πρόσβαση στα δεδομένα έχουν μόνο εξουσιοδοτημένοι υπάλληλοι και συνεργάτες του </w:t>
            </w:r>
            <w:r w:rsidRPr="0066512C">
              <w:rPr>
                <w:rFonts w:asciiTheme="minorHAnsi" w:eastAsia="Times New Roman" w:hAnsiTheme="minorHAnsi" w:cstheme="minorHAnsi"/>
                <w:i/>
                <w:sz w:val="22"/>
                <w:szCs w:val="22"/>
                <w:lang w:val="el-GR" w:bidi="el-GR"/>
              </w:rPr>
              <w:t>ΔΑΠΕΕΠ</w:t>
            </w:r>
            <w:r w:rsidRPr="0066512C">
              <w:rPr>
                <w:rFonts w:asciiTheme="minorHAnsi" w:eastAsia="Times New Roman" w:hAnsiTheme="minorHAnsi" w:cstheme="minorHAnsi"/>
                <w:sz w:val="22"/>
                <w:szCs w:val="22"/>
                <w:lang w:val="el-GR" w:bidi="el-GR"/>
              </w:rPr>
              <w:t xml:space="preserve">. </w:t>
            </w:r>
            <w:r w:rsidRPr="0066512C">
              <w:rPr>
                <w:rFonts w:asciiTheme="minorHAnsi" w:eastAsia="Times New Roman" w:hAnsiTheme="minorHAnsi" w:cstheme="minorHAnsi"/>
                <w:i/>
                <w:sz w:val="22"/>
                <w:szCs w:val="22"/>
                <w:lang w:val="el-GR" w:bidi="el-GR"/>
              </w:rPr>
              <w:t>Ο</w:t>
            </w:r>
            <w:r w:rsidRPr="0066512C">
              <w:rPr>
                <w:rFonts w:asciiTheme="minorHAnsi" w:eastAsia="Times New Roman" w:hAnsiTheme="minorHAnsi" w:cstheme="minorHAnsi"/>
                <w:sz w:val="22"/>
                <w:szCs w:val="22"/>
                <w:lang w:val="el-GR" w:bidi="el-GR"/>
              </w:rPr>
              <w:t xml:space="preserve"> </w:t>
            </w:r>
            <w:r w:rsidRPr="0066512C">
              <w:rPr>
                <w:rFonts w:asciiTheme="minorHAnsi" w:eastAsia="Times New Roman" w:hAnsiTheme="minorHAnsi" w:cstheme="minorHAnsi"/>
                <w:i/>
                <w:sz w:val="22"/>
                <w:szCs w:val="22"/>
                <w:lang w:val="el-GR" w:bidi="el-GR"/>
              </w:rPr>
              <w:t xml:space="preserve">ΔΑΠΕΕΠ </w:t>
            </w:r>
            <w:r w:rsidRPr="0066512C">
              <w:rPr>
                <w:rFonts w:asciiTheme="minorHAnsi" w:eastAsia="Times New Roman" w:hAnsiTheme="minorHAnsi" w:cstheme="minorHAnsi"/>
                <w:sz w:val="22"/>
                <w:szCs w:val="22"/>
                <w:lang w:val="el-GR" w:bidi="el-GR"/>
              </w:rPr>
              <w:t xml:space="preserve">αναλαμβάνει την υποχρέωση να διασφαλίζει τη συμμόρφωση του προσωπικού, των εργαζομένων και των υπεργολάβων του με όλες τις νομικές και κανονιστικές διατάξεις που αφορούν την προστασία των δεδομένων προσωπικού χαρακτήρα. </w:t>
            </w:r>
            <w:r w:rsidRPr="0066512C">
              <w:rPr>
                <w:rFonts w:asciiTheme="minorHAnsi" w:eastAsia="Times New Roman" w:hAnsiTheme="minorHAnsi" w:cstheme="minorHAnsi"/>
                <w:i/>
                <w:sz w:val="22"/>
                <w:szCs w:val="22"/>
                <w:lang w:val="el-GR" w:bidi="el-GR"/>
              </w:rPr>
              <w:t xml:space="preserve">Ο ΔΑΠΕΕΠ </w:t>
            </w:r>
            <w:r w:rsidRPr="0066512C">
              <w:rPr>
                <w:rFonts w:asciiTheme="minorHAnsi" w:eastAsia="Times New Roman" w:hAnsiTheme="minorHAnsi" w:cstheme="minorHAnsi"/>
                <w:sz w:val="22"/>
                <w:szCs w:val="22"/>
                <w:lang w:val="el-GR" w:bidi="el-GR"/>
              </w:rPr>
              <w:t xml:space="preserve">μπορεί να αποκαλύψει, αυστηρά όταν υπάρχει ανάγκη γνώσης που πρέπει να αιτιολογείται </w:t>
            </w:r>
          </w:p>
        </w:tc>
      </w:tr>
      <w:tr w:rsidR="000A78FB" w:rsidRPr="000326F5" w14:paraId="7A98323D" w14:textId="77777777" w:rsidTr="000326F5">
        <w:tc>
          <w:tcPr>
            <w:tcW w:w="5672" w:type="dxa"/>
            <w:gridSpan w:val="2"/>
            <w:tcBorders>
              <w:top w:val="single" w:sz="4" w:space="0" w:color="auto"/>
              <w:left w:val="nil"/>
              <w:bottom w:val="nil"/>
              <w:right w:val="nil"/>
            </w:tcBorders>
          </w:tcPr>
          <w:p w14:paraId="79CE314C" w14:textId="77777777" w:rsidR="000A78FB" w:rsidRPr="000326F5" w:rsidRDefault="000A78FB" w:rsidP="001E3AAB">
            <w:pPr>
              <w:pStyle w:val="Default"/>
              <w:spacing w:before="120" w:after="120"/>
              <w:ind w:left="176" w:right="181"/>
              <w:jc w:val="both"/>
              <w:rPr>
                <w:rFonts w:asciiTheme="minorHAnsi" w:hAnsiTheme="minorHAnsi" w:cstheme="minorHAnsi"/>
                <w:b/>
                <w:bCs/>
                <w:lang w:val="el-GR"/>
              </w:rPr>
            </w:pPr>
          </w:p>
        </w:tc>
        <w:tc>
          <w:tcPr>
            <w:tcW w:w="5385" w:type="dxa"/>
            <w:tcBorders>
              <w:top w:val="single" w:sz="4" w:space="0" w:color="auto"/>
              <w:left w:val="nil"/>
              <w:bottom w:val="nil"/>
              <w:right w:val="nil"/>
            </w:tcBorders>
          </w:tcPr>
          <w:p w14:paraId="76461B74" w14:textId="77777777" w:rsidR="000A78FB" w:rsidRPr="00BB6BA4" w:rsidRDefault="000A78FB" w:rsidP="007E417F">
            <w:pPr>
              <w:pStyle w:val="CM8"/>
              <w:keepNext/>
              <w:widowControl/>
              <w:spacing w:before="120" w:after="120"/>
              <w:ind w:left="165" w:right="181"/>
              <w:rPr>
                <w:rFonts w:asciiTheme="minorHAnsi" w:hAnsiTheme="minorHAnsi" w:cstheme="minorHAnsi"/>
                <w:b/>
                <w:bCs/>
                <w:color w:val="000000"/>
                <w:lang w:val="el-GR"/>
              </w:rPr>
            </w:pPr>
          </w:p>
        </w:tc>
      </w:tr>
      <w:tr w:rsidR="00B95AAB" w:rsidRPr="000326F5" w14:paraId="3A89E953" w14:textId="77777777" w:rsidTr="000326F5">
        <w:trPr>
          <w:trHeight w:val="11715"/>
        </w:trPr>
        <w:tc>
          <w:tcPr>
            <w:tcW w:w="5672" w:type="dxa"/>
            <w:gridSpan w:val="2"/>
            <w:tcBorders>
              <w:top w:val="single" w:sz="4" w:space="0" w:color="000000"/>
            </w:tcBorders>
          </w:tcPr>
          <w:p w14:paraId="2E2BAA22" w14:textId="77777777" w:rsidR="00B95AAB" w:rsidRPr="00CB0CCB" w:rsidRDefault="00B95AAB" w:rsidP="0056021D">
            <w:pPr>
              <w:pStyle w:val="Default"/>
              <w:spacing w:before="120"/>
              <w:ind w:left="176" w:right="181"/>
              <w:jc w:val="both"/>
              <w:rPr>
                <w:rFonts w:asciiTheme="minorHAnsi" w:hAnsiTheme="minorHAnsi" w:cstheme="minorHAnsi"/>
                <w:sz w:val="22"/>
                <w:szCs w:val="22"/>
                <w:lang w:val="en-US"/>
              </w:rPr>
            </w:pPr>
            <w:r w:rsidRPr="00CB0CCB">
              <w:rPr>
                <w:rFonts w:asciiTheme="minorHAnsi" w:hAnsiTheme="minorHAnsi" w:cstheme="minorHAnsi"/>
                <w:sz w:val="22"/>
                <w:szCs w:val="22"/>
                <w:lang w:val="en-US"/>
              </w:rPr>
              <w:t xml:space="preserve">The data subjects whose personal data are processed have the rights provided for in GDPR, as for instance to </w:t>
            </w:r>
          </w:p>
          <w:p w14:paraId="419E999C" w14:textId="56290C4E" w:rsidR="00B95AAB" w:rsidRPr="00CB0CCB" w:rsidRDefault="00B95AAB" w:rsidP="00BA4235">
            <w:pPr>
              <w:pStyle w:val="Default"/>
              <w:spacing w:after="120"/>
              <w:ind w:left="176" w:right="181"/>
              <w:jc w:val="both"/>
              <w:rPr>
                <w:rFonts w:asciiTheme="minorHAnsi" w:hAnsiTheme="minorHAnsi" w:cstheme="minorHAnsi"/>
                <w:sz w:val="22"/>
                <w:szCs w:val="22"/>
                <w:lang w:val="en-US"/>
              </w:rPr>
            </w:pPr>
            <w:r w:rsidRPr="00CB0CCB">
              <w:rPr>
                <w:rFonts w:asciiTheme="minorHAnsi" w:hAnsiTheme="minorHAnsi" w:cstheme="minorHAnsi"/>
                <w:sz w:val="22"/>
                <w:szCs w:val="22"/>
                <w:lang w:val="en-US"/>
              </w:rPr>
              <w:t>obtain transparent information regarding the processing</w:t>
            </w:r>
            <w:r w:rsidRPr="000326F5">
              <w:rPr>
                <w:rFonts w:asciiTheme="minorHAnsi" w:hAnsiTheme="minorHAnsi" w:cstheme="minorHAnsi"/>
                <w:sz w:val="22"/>
                <w:szCs w:val="22"/>
                <w:lang w:val="en-US"/>
              </w:rPr>
              <w:t xml:space="preserve"> </w:t>
            </w:r>
            <w:r w:rsidRPr="00CB0CCB">
              <w:rPr>
                <w:rFonts w:asciiTheme="minorHAnsi" w:hAnsiTheme="minorHAnsi" w:cstheme="minorHAnsi"/>
                <w:sz w:val="22"/>
                <w:szCs w:val="22"/>
                <w:lang w:val="en-US"/>
              </w:rPr>
              <w:t xml:space="preserve">of their personal data, to oppose or ask restriction of processing, access and rectify any data concerning them. The exercise of these rights is guaranteed by </w:t>
            </w:r>
            <w:r w:rsidRPr="00CB0CCB">
              <w:rPr>
                <w:rFonts w:asciiTheme="minorHAnsi" w:hAnsiTheme="minorHAnsi" w:cstheme="minorHAnsi"/>
                <w:i/>
                <w:sz w:val="22"/>
                <w:szCs w:val="22"/>
                <w:lang w:val="en-US"/>
              </w:rPr>
              <w:t>DAPEEP</w:t>
            </w:r>
            <w:r w:rsidRPr="00CB0CCB">
              <w:rPr>
                <w:rFonts w:asciiTheme="minorHAnsi" w:hAnsiTheme="minorHAnsi" w:cstheme="minorHAnsi"/>
                <w:sz w:val="22"/>
                <w:szCs w:val="22"/>
                <w:lang w:val="en-US"/>
              </w:rPr>
              <w:t>.</w:t>
            </w:r>
          </w:p>
          <w:p w14:paraId="7C77C3D2" w14:textId="77777777" w:rsidR="00B95AAB" w:rsidRPr="00CB0CCB" w:rsidRDefault="00B95AAB" w:rsidP="0056021D">
            <w:pPr>
              <w:pStyle w:val="Default"/>
              <w:spacing w:after="120"/>
              <w:ind w:left="174" w:right="182"/>
              <w:jc w:val="both"/>
              <w:rPr>
                <w:rFonts w:asciiTheme="minorHAnsi" w:hAnsiTheme="minorHAnsi" w:cstheme="minorHAnsi"/>
                <w:sz w:val="22"/>
                <w:szCs w:val="22"/>
                <w:lang w:val="en-US"/>
              </w:rPr>
            </w:pPr>
            <w:r w:rsidRPr="00CB0CCB">
              <w:rPr>
                <w:rFonts w:asciiTheme="minorHAnsi" w:hAnsiTheme="minorHAnsi" w:cstheme="minorHAnsi"/>
                <w:sz w:val="22"/>
                <w:szCs w:val="22"/>
                <w:lang w:val="en-US"/>
              </w:rPr>
              <w:t xml:space="preserve">The personal data of the data subjects are kept for a predetermined necessary </w:t>
            </w:r>
            <w:proofErr w:type="gramStart"/>
            <w:r w:rsidRPr="00CB0CCB">
              <w:rPr>
                <w:rFonts w:asciiTheme="minorHAnsi" w:hAnsiTheme="minorHAnsi" w:cstheme="minorHAnsi"/>
                <w:sz w:val="22"/>
                <w:szCs w:val="22"/>
                <w:lang w:val="en-US"/>
              </w:rPr>
              <w:t>period of time</w:t>
            </w:r>
            <w:proofErr w:type="gramEnd"/>
            <w:r w:rsidRPr="00CB0CCB">
              <w:rPr>
                <w:rFonts w:asciiTheme="minorHAnsi" w:hAnsiTheme="minorHAnsi" w:cstheme="minorHAnsi"/>
                <w:sz w:val="22"/>
                <w:szCs w:val="22"/>
                <w:lang w:val="en-US"/>
              </w:rPr>
              <w:t>, depending on the purpose of the processing. This time may be extended if the maintenance of the data is imposed as an obligation by provisions of the applicable legal framework or in the context of legal claims.</w:t>
            </w:r>
          </w:p>
          <w:p w14:paraId="0C48E64B" w14:textId="77777777" w:rsidR="00B95AAB" w:rsidRPr="00CB0CCB" w:rsidRDefault="00B95AAB" w:rsidP="00EA667A">
            <w:pPr>
              <w:pStyle w:val="Default"/>
              <w:spacing w:after="120"/>
              <w:ind w:left="174" w:right="182"/>
              <w:jc w:val="both"/>
              <w:rPr>
                <w:rFonts w:asciiTheme="minorHAnsi" w:hAnsiTheme="minorHAnsi" w:cstheme="minorHAnsi"/>
                <w:sz w:val="22"/>
                <w:szCs w:val="22"/>
                <w:lang w:val="en-US"/>
              </w:rPr>
            </w:pPr>
            <w:r w:rsidRPr="00CB0CCB">
              <w:rPr>
                <w:rFonts w:asciiTheme="minorHAnsi" w:hAnsiTheme="minorHAnsi" w:cstheme="minorHAnsi"/>
                <w:sz w:val="22"/>
                <w:szCs w:val="22"/>
                <w:lang w:val="en-US"/>
              </w:rPr>
              <w:t xml:space="preserve">In </w:t>
            </w:r>
            <w:proofErr w:type="gramStart"/>
            <w:r w:rsidRPr="00CB0CCB">
              <w:rPr>
                <w:rFonts w:asciiTheme="minorHAnsi" w:hAnsiTheme="minorHAnsi" w:cstheme="minorHAnsi"/>
                <w:sz w:val="22"/>
                <w:szCs w:val="22"/>
                <w:lang w:val="en-US"/>
              </w:rPr>
              <w:t>case</w:t>
            </w:r>
            <w:proofErr w:type="gramEnd"/>
            <w:r w:rsidRPr="00CB0CCB">
              <w:rPr>
                <w:rFonts w:asciiTheme="minorHAnsi" w:hAnsiTheme="minorHAnsi" w:cstheme="minorHAnsi"/>
                <w:sz w:val="22"/>
                <w:szCs w:val="22"/>
                <w:lang w:val="en-US"/>
              </w:rPr>
              <w:t xml:space="preserve"> personal data are transferred to a third country, this will take place under the conditions and safeguards of Articles 44-49 of GDPR.</w:t>
            </w:r>
            <w:r w:rsidR="00FE1D41" w:rsidRPr="000326F5">
              <w:rPr>
                <w:rFonts w:asciiTheme="minorHAnsi" w:hAnsiTheme="minorHAnsi" w:cstheme="minorHAnsi"/>
                <w:sz w:val="22"/>
                <w:szCs w:val="22"/>
                <w:lang w:val="en-US"/>
              </w:rPr>
              <w:t xml:space="preserve"> </w:t>
            </w:r>
          </w:p>
          <w:p w14:paraId="25E38574" w14:textId="68BB9C54"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43004D6E"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E6F7AEC"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4A3E7415"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758E1FB5"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2FE267E8"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8D6AD01"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0EC0A387"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BABAB0D"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52E3106B"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60BCAC01"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03CC1289"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AF2CAF5"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6AA4392"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4FF55989"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35321F2"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6A693539"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51F61768" w14:textId="77777777" w:rsidR="00FE1D41" w:rsidRPr="000326F5" w:rsidRDefault="00FE1D41" w:rsidP="00EA667A">
            <w:pPr>
              <w:pStyle w:val="Default"/>
              <w:spacing w:after="120"/>
              <w:ind w:left="174" w:right="182"/>
              <w:jc w:val="both"/>
              <w:rPr>
                <w:rFonts w:asciiTheme="minorHAnsi" w:hAnsiTheme="minorHAnsi" w:cstheme="minorHAnsi"/>
                <w:sz w:val="22"/>
                <w:szCs w:val="22"/>
                <w:lang w:val="en-US"/>
              </w:rPr>
            </w:pPr>
          </w:p>
          <w:p w14:paraId="3A9FCDAF" w14:textId="72E3C6A4" w:rsidR="00FE1D41" w:rsidRPr="000326F5" w:rsidRDefault="00FE1D41" w:rsidP="000326F5">
            <w:pPr>
              <w:pStyle w:val="Default"/>
              <w:ind w:left="176" w:right="181"/>
              <w:jc w:val="both"/>
              <w:rPr>
                <w:rFonts w:asciiTheme="minorHAnsi" w:hAnsiTheme="minorHAnsi" w:cstheme="minorHAnsi"/>
                <w:sz w:val="22"/>
                <w:szCs w:val="22"/>
                <w:lang w:val="en-US"/>
              </w:rPr>
            </w:pPr>
          </w:p>
        </w:tc>
        <w:tc>
          <w:tcPr>
            <w:tcW w:w="5385" w:type="dxa"/>
            <w:tcBorders>
              <w:top w:val="single" w:sz="4" w:space="0" w:color="000000"/>
              <w:bottom w:val="single" w:sz="4" w:space="0" w:color="auto"/>
            </w:tcBorders>
          </w:tcPr>
          <w:p w14:paraId="52B4C5A3" w14:textId="368E28F3" w:rsidR="00B95AAB" w:rsidRPr="000326F5" w:rsidRDefault="00B95AAB" w:rsidP="00BA4235">
            <w:pPr>
              <w:pStyle w:val="Default"/>
              <w:spacing w:before="120" w:after="120"/>
              <w:ind w:left="176" w:right="181"/>
              <w:jc w:val="both"/>
              <w:rPr>
                <w:rFonts w:asciiTheme="minorHAnsi" w:eastAsia="Times New Roman" w:hAnsiTheme="minorHAnsi" w:cstheme="minorHAnsi"/>
                <w:sz w:val="22"/>
                <w:szCs w:val="22"/>
                <w:lang w:val="el-GR" w:bidi="el-GR"/>
              </w:rPr>
            </w:pPr>
            <w:r w:rsidRPr="00CB0CCB">
              <w:rPr>
                <w:rFonts w:asciiTheme="minorHAnsi" w:eastAsia="Times New Roman" w:hAnsiTheme="minorHAnsi" w:cstheme="minorHAnsi"/>
                <w:sz w:val="22"/>
                <w:szCs w:val="22"/>
                <w:lang w:val="el-GR" w:bidi="el-GR"/>
              </w:rPr>
              <w:t xml:space="preserve">δεόντως από άποψη αποστολής και καθήκοντος, νομοθεσίας, δικαστικών αποφάσεων και αποφάσεων των Αρχών, το σύνολο ή μέρος των δεδομένων προσωπικού χαρακτήρα που υποβάλλονται σε επεξεργασία προς άλλους φορείς έκδοσης, σε Δημόσιες αρχές και φορείς, καθώς και σε δικαστικές και εισαγγελικές αρχές. Τα δεδομένα μπορούν επίσης να υποβάλλονται σε επεξεργασία από τρίτους που ενεργούν ως Εκτελούντες την επεξεργασία δεδομένων για λογαριασμό του </w:t>
            </w:r>
            <w:r w:rsidRPr="00CB0CCB">
              <w:rPr>
                <w:rFonts w:asciiTheme="minorHAnsi" w:eastAsia="Times New Roman" w:hAnsiTheme="minorHAnsi" w:cstheme="minorHAnsi"/>
                <w:i/>
                <w:sz w:val="22"/>
                <w:szCs w:val="22"/>
                <w:lang w:val="el-GR" w:bidi="el-GR"/>
              </w:rPr>
              <w:t>ΔΑΠΕΕΠ</w:t>
            </w:r>
            <w:r w:rsidRPr="00CB0CCB">
              <w:rPr>
                <w:rFonts w:asciiTheme="minorHAnsi" w:eastAsia="Times New Roman" w:hAnsiTheme="minorHAnsi" w:cstheme="minorHAnsi"/>
                <w:sz w:val="22"/>
                <w:szCs w:val="22"/>
                <w:lang w:val="el-GR" w:bidi="el-GR"/>
              </w:rPr>
              <w:t xml:space="preserve">. </w:t>
            </w:r>
          </w:p>
          <w:p w14:paraId="7C0EE9F5" w14:textId="77777777" w:rsidR="00B95AAB" w:rsidRPr="00CB0CCB" w:rsidRDefault="00B95AAB" w:rsidP="000718A3">
            <w:pPr>
              <w:pStyle w:val="Default"/>
              <w:spacing w:after="120"/>
              <w:ind w:left="174" w:right="182"/>
              <w:jc w:val="both"/>
              <w:rPr>
                <w:rFonts w:asciiTheme="minorHAnsi" w:hAnsiTheme="minorHAnsi" w:cstheme="minorHAnsi"/>
                <w:sz w:val="22"/>
                <w:szCs w:val="22"/>
                <w:lang w:val="el-GR"/>
              </w:rPr>
            </w:pPr>
            <w:r w:rsidRPr="00CB0CCB">
              <w:rPr>
                <w:rFonts w:asciiTheme="minorHAnsi" w:eastAsia="Times New Roman" w:hAnsiTheme="minorHAnsi" w:cstheme="minorHAnsi"/>
                <w:sz w:val="22"/>
                <w:szCs w:val="22"/>
                <w:lang w:val="el-GR" w:bidi="el-GR"/>
              </w:rPr>
              <w:t xml:space="preserve">Τα </w:t>
            </w:r>
            <w:proofErr w:type="spellStart"/>
            <w:r w:rsidRPr="00CB0CCB">
              <w:rPr>
                <w:rFonts w:asciiTheme="minorHAnsi" w:eastAsia="Times New Roman" w:hAnsiTheme="minorHAnsi" w:cstheme="minorHAnsi"/>
                <w:sz w:val="22"/>
                <w:szCs w:val="22"/>
                <w:lang w:val="el-GR" w:bidi="el-GR"/>
              </w:rPr>
              <w:t>συλλεχθέντα</w:t>
            </w:r>
            <w:proofErr w:type="spellEnd"/>
            <w:r w:rsidRPr="00CB0CCB">
              <w:rPr>
                <w:rFonts w:asciiTheme="minorHAnsi" w:eastAsia="Times New Roman" w:hAnsiTheme="minorHAnsi" w:cstheme="minorHAnsi"/>
                <w:sz w:val="22"/>
                <w:szCs w:val="22"/>
                <w:lang w:val="el-GR" w:bidi="el-GR"/>
              </w:rPr>
              <w:t xml:space="preserve"> δεδομένα προσωπικού χαρακτήρα υποβάλλονται σε επεξεργασία με βάση την εφαρμογή των παρόντων Γενικών Όρων και Προϋποθέσεων και τη συμμόρφωση με τις νομικές υποχρεώσεις του </w:t>
            </w:r>
            <w:r w:rsidRPr="00CB0CCB">
              <w:rPr>
                <w:rFonts w:asciiTheme="minorHAnsi" w:eastAsia="Times New Roman" w:hAnsiTheme="minorHAnsi" w:cstheme="minorHAnsi"/>
                <w:i/>
                <w:sz w:val="22"/>
                <w:szCs w:val="22"/>
                <w:lang w:val="el-GR" w:bidi="el-GR"/>
              </w:rPr>
              <w:t>ΔΑΠΕΕΠ</w:t>
            </w:r>
            <w:r w:rsidRPr="00CB0CCB">
              <w:rPr>
                <w:rFonts w:asciiTheme="minorHAnsi" w:eastAsia="Times New Roman" w:hAnsiTheme="minorHAnsi" w:cstheme="minorHAnsi"/>
                <w:sz w:val="22"/>
                <w:szCs w:val="22"/>
                <w:lang w:val="el-GR" w:bidi="el-GR"/>
              </w:rPr>
              <w:t>. Τα δεδομένα προσωπικού χαρακτήρα μπορούν επίσης να υποβάλλονται σε επεξεργασία με σκοπό την κατοχύρωση, την άσκηση ή την υποστήριξη δικαιωμάτων και νομικών αξιώσεων ενώπιον αρμόδιων Αρχών.</w:t>
            </w:r>
          </w:p>
          <w:p w14:paraId="633263D9" w14:textId="77777777" w:rsidR="00B95AAB" w:rsidRPr="00CB0CCB" w:rsidRDefault="00B95AAB" w:rsidP="000718A3">
            <w:pPr>
              <w:pStyle w:val="Default"/>
              <w:spacing w:after="120"/>
              <w:ind w:left="174" w:right="182"/>
              <w:jc w:val="both"/>
              <w:rPr>
                <w:rFonts w:asciiTheme="minorHAnsi" w:hAnsiTheme="minorHAnsi" w:cstheme="minorHAnsi"/>
                <w:sz w:val="22"/>
                <w:szCs w:val="22"/>
                <w:lang w:val="el-GR"/>
              </w:rPr>
            </w:pPr>
            <w:r w:rsidRPr="00CB0CCB">
              <w:rPr>
                <w:rFonts w:asciiTheme="minorHAnsi" w:eastAsia="Times New Roman" w:hAnsiTheme="minorHAnsi" w:cstheme="minorHAnsi"/>
                <w:sz w:val="22"/>
                <w:szCs w:val="22"/>
                <w:lang w:val="el-GR" w:bidi="el-GR"/>
              </w:rPr>
              <w:t xml:space="preserve">Τα υποκείμενα των δεδομένων των οποίων τα δεδομένα προσωπικού χαρακτήρα υποβάλλονται σε επεξεργασία έχουν τα δικαιώματα που προβλέπονται στον ΓΚΠΔ, όπως για παράδειγμα να λαμβάνουν διαφανείς πληροφορίες σχετικά με την επεξεργασία των προσωπικών τους δεδομένων, να αντιτάσσονται ή να ζητούν περιορισμό της επεξεργασίας, της πρόσβασης και της διόρθωσης οποιονδήποτε δεδομένων τα αφορούν. Η άσκηση των εν λόγω δικαιωμάτων διασφαλίζεται από τον </w:t>
            </w:r>
            <w:r w:rsidRPr="00CB0CCB">
              <w:rPr>
                <w:rFonts w:asciiTheme="minorHAnsi" w:eastAsia="Times New Roman" w:hAnsiTheme="minorHAnsi" w:cstheme="minorHAnsi"/>
                <w:i/>
                <w:sz w:val="22"/>
                <w:szCs w:val="22"/>
                <w:lang w:val="el-GR" w:bidi="el-GR"/>
              </w:rPr>
              <w:t>ΔΑΠΕΕΠ</w:t>
            </w:r>
            <w:r w:rsidRPr="00CB0CCB">
              <w:rPr>
                <w:rFonts w:asciiTheme="minorHAnsi" w:eastAsia="Times New Roman" w:hAnsiTheme="minorHAnsi" w:cstheme="minorHAnsi"/>
                <w:sz w:val="22"/>
                <w:szCs w:val="22"/>
                <w:lang w:val="el-GR" w:bidi="el-GR"/>
              </w:rPr>
              <w:t>.</w:t>
            </w:r>
          </w:p>
          <w:p w14:paraId="1F2D61D0" w14:textId="77777777" w:rsidR="00B95AAB" w:rsidRPr="00CB0CCB" w:rsidRDefault="00B95AAB" w:rsidP="000718A3">
            <w:pPr>
              <w:pStyle w:val="Default"/>
              <w:spacing w:after="120"/>
              <w:ind w:left="174" w:right="182"/>
              <w:jc w:val="both"/>
              <w:rPr>
                <w:rFonts w:asciiTheme="minorHAnsi" w:hAnsiTheme="minorHAnsi" w:cstheme="minorHAnsi"/>
                <w:sz w:val="22"/>
                <w:szCs w:val="22"/>
                <w:lang w:val="el-GR"/>
              </w:rPr>
            </w:pPr>
            <w:r w:rsidRPr="00CB0CCB">
              <w:rPr>
                <w:rFonts w:asciiTheme="minorHAnsi" w:eastAsia="Times New Roman" w:hAnsiTheme="minorHAnsi" w:cstheme="minorHAnsi"/>
                <w:sz w:val="22"/>
                <w:szCs w:val="22"/>
                <w:lang w:val="el-GR" w:bidi="el-GR"/>
              </w:rPr>
              <w:t>Τα δεδομένα προσωπικού χαρακτήρα των υποκειμένων των δεδομένων διατηρούνται για προκαθορισμένο αναγκαίο χρονικό διάστημα, ανάλογα με τον σκοπό της επεξεργασίας. Το εν λόγω χρονικό διάστημα μπορεί να παραταθεί αν η διατήρηση των δεδομένων επιβάλλεται ως υποχρέωση βάσει διατάξεων του εφαρμοστέου νομικού πλαισίου ή λόγω νομικών αξιώσεων.</w:t>
            </w:r>
          </w:p>
          <w:p w14:paraId="1FA29063" w14:textId="18241B85" w:rsidR="00B95AAB" w:rsidRPr="000326F5" w:rsidRDefault="00B95AAB" w:rsidP="00EA667A">
            <w:pPr>
              <w:pStyle w:val="CM8"/>
              <w:keepNext/>
              <w:widowControl/>
              <w:spacing w:before="120" w:after="120"/>
              <w:ind w:left="165" w:right="181"/>
              <w:rPr>
                <w:rFonts w:asciiTheme="minorHAnsi" w:eastAsia="Times New Roman" w:hAnsiTheme="minorHAnsi" w:cstheme="minorHAnsi"/>
                <w:sz w:val="22"/>
                <w:szCs w:val="22"/>
                <w:lang w:val="el-GR" w:bidi="el-GR"/>
              </w:rPr>
            </w:pPr>
            <w:r w:rsidRPr="00CB0CCB">
              <w:rPr>
                <w:rFonts w:asciiTheme="minorHAnsi" w:eastAsia="Times New Roman" w:hAnsiTheme="minorHAnsi" w:cstheme="minorHAnsi"/>
                <w:sz w:val="22"/>
                <w:szCs w:val="22"/>
                <w:lang w:val="el-GR" w:bidi="el-GR"/>
              </w:rPr>
              <w:t>Σε περίπτωση που δεδομένα προσωπικού χαρακτήρα διαβιβάζονται σε τρίτη χώρα, η εν λόγω διαβίβαση πραγματοποιείται υπό τους όρους και τις εγγυήσεις των άρθρων 44-49 του ΓΚΠΔ.</w:t>
            </w:r>
          </w:p>
        </w:tc>
      </w:tr>
      <w:tr w:rsidR="002702DB" w:rsidRPr="000326F5" w14:paraId="7EDB96FB" w14:textId="77777777" w:rsidTr="000326F5">
        <w:tc>
          <w:tcPr>
            <w:tcW w:w="5672" w:type="dxa"/>
            <w:gridSpan w:val="2"/>
            <w:tcBorders>
              <w:top w:val="single" w:sz="4" w:space="0" w:color="000000" w:themeColor="text1"/>
              <w:bottom w:val="nil"/>
            </w:tcBorders>
          </w:tcPr>
          <w:p w14:paraId="774B5A0D" w14:textId="480DD6FE" w:rsidR="002702DB" w:rsidRPr="00BB6BA4" w:rsidRDefault="002702DB" w:rsidP="004C6691">
            <w:pPr>
              <w:pStyle w:val="CM8"/>
              <w:keepNext/>
              <w:widowControl/>
              <w:spacing w:before="120" w:after="120"/>
              <w:ind w:left="742" w:right="181" w:hanging="568"/>
              <w:rPr>
                <w:rFonts w:asciiTheme="minorHAnsi" w:hAnsiTheme="minorHAnsi" w:cstheme="minorHAnsi"/>
                <w:b/>
                <w:bCs/>
                <w:color w:val="000000"/>
                <w:lang w:val="en-US"/>
              </w:rPr>
            </w:pPr>
            <w:r w:rsidRPr="00BB6BA4">
              <w:rPr>
                <w:rFonts w:asciiTheme="minorHAnsi" w:hAnsiTheme="minorHAnsi" w:cstheme="minorHAnsi"/>
                <w:b/>
                <w:bCs/>
                <w:color w:val="000000"/>
                <w:lang w:val="en-US"/>
              </w:rPr>
              <w:t xml:space="preserve">15. </w:t>
            </w:r>
            <w:r w:rsidR="007E417F">
              <w:rPr>
                <w:rFonts w:asciiTheme="minorHAnsi" w:hAnsiTheme="minorHAnsi" w:cstheme="minorHAnsi"/>
                <w:b/>
                <w:bCs/>
                <w:color w:val="000000"/>
                <w:lang w:val="en-US"/>
              </w:rPr>
              <w:t xml:space="preserve"> </w:t>
            </w:r>
            <w:r w:rsidRPr="00BB6BA4">
              <w:rPr>
                <w:rFonts w:asciiTheme="minorHAnsi" w:hAnsiTheme="minorHAnsi" w:cstheme="minorHAnsi"/>
                <w:b/>
                <w:bCs/>
                <w:color w:val="000000"/>
                <w:lang w:val="en-US"/>
              </w:rPr>
              <w:t xml:space="preserve">  ASSIGNMENT - DURATION - TERMINATION OF THE CONTRACT </w:t>
            </w:r>
          </w:p>
          <w:p w14:paraId="20CAA5C0" w14:textId="77777777" w:rsidR="002702DB" w:rsidRPr="0066512C" w:rsidRDefault="002702DB" w:rsidP="00AB45BD">
            <w:pPr>
              <w:pStyle w:val="CM6"/>
              <w:spacing w:after="120"/>
              <w:ind w:left="174" w:right="182"/>
              <w:jc w:val="both"/>
              <w:rPr>
                <w:rFonts w:asciiTheme="minorHAnsi" w:hAnsiTheme="minorHAnsi" w:cstheme="minorHAnsi"/>
                <w:color w:val="000000"/>
                <w:sz w:val="22"/>
                <w:szCs w:val="22"/>
                <w:lang w:val="en-US"/>
              </w:rPr>
            </w:pPr>
            <w:r w:rsidRPr="0066512C">
              <w:rPr>
                <w:rFonts w:asciiTheme="minorHAnsi" w:hAnsiTheme="minorHAnsi" w:cstheme="minorHAnsi"/>
                <w:color w:val="000000"/>
                <w:sz w:val="22"/>
                <w:szCs w:val="22"/>
                <w:lang w:val="en-GB"/>
              </w:rPr>
              <w:t xml:space="preserve">Each Party may assign this contract only with the prior written consent of the other Party. Such consent cannot be withheld with undue reason. </w:t>
            </w:r>
          </w:p>
          <w:p w14:paraId="19458880" w14:textId="665EF92F" w:rsidR="002702DB" w:rsidRPr="0066512C" w:rsidRDefault="002702DB" w:rsidP="00AB45BD">
            <w:pPr>
              <w:pStyle w:val="Default"/>
              <w:spacing w:after="120"/>
              <w:ind w:left="174" w:right="182"/>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Th</w:t>
            </w:r>
            <w:r w:rsidR="0096638A">
              <w:rPr>
                <w:rFonts w:asciiTheme="minorHAnsi" w:hAnsiTheme="minorHAnsi" w:cstheme="minorHAnsi"/>
                <w:sz w:val="22"/>
                <w:szCs w:val="22"/>
                <w:lang w:val="en-US"/>
              </w:rPr>
              <w:t>is</w:t>
            </w:r>
            <w:r w:rsidRPr="0066512C">
              <w:rPr>
                <w:rFonts w:asciiTheme="minorHAnsi" w:hAnsiTheme="minorHAnsi" w:cstheme="minorHAnsi"/>
                <w:sz w:val="22"/>
                <w:szCs w:val="22"/>
                <w:lang w:val="en-GB"/>
              </w:rPr>
              <w:t xml:space="preserve"> Contract shall enter into </w:t>
            </w:r>
            <w:proofErr w:type="gramStart"/>
            <w:r w:rsidRPr="0066512C">
              <w:rPr>
                <w:rFonts w:asciiTheme="minorHAnsi" w:hAnsiTheme="minorHAnsi" w:cstheme="minorHAnsi"/>
                <w:sz w:val="22"/>
                <w:szCs w:val="22"/>
                <w:lang w:val="en-GB"/>
              </w:rPr>
              <w:t xml:space="preserve">force </w:t>
            </w:r>
            <w:r w:rsidR="0096638A">
              <w:rPr>
                <w:rFonts w:asciiTheme="minorHAnsi" w:hAnsiTheme="minorHAnsi" w:cstheme="minorHAnsi"/>
                <w:sz w:val="22"/>
                <w:szCs w:val="22"/>
                <w:lang w:val="en-GB"/>
              </w:rPr>
              <w:t xml:space="preserve"> upon</w:t>
            </w:r>
            <w:proofErr w:type="gramEnd"/>
            <w:r w:rsidR="0096638A">
              <w:rPr>
                <w:rFonts w:asciiTheme="minorHAnsi" w:hAnsiTheme="minorHAnsi" w:cstheme="minorHAnsi"/>
                <w:sz w:val="22"/>
                <w:szCs w:val="22"/>
                <w:lang w:val="en-GB"/>
              </w:rPr>
              <w:t xml:space="preserve"> </w:t>
            </w:r>
            <w:r w:rsidRPr="0066512C">
              <w:rPr>
                <w:rFonts w:asciiTheme="minorHAnsi" w:hAnsiTheme="minorHAnsi" w:cstheme="minorHAnsi"/>
                <w:sz w:val="22"/>
                <w:szCs w:val="22"/>
                <w:lang w:val="en-GB"/>
              </w:rPr>
              <w:t xml:space="preserve">signature by both Parties, and </w:t>
            </w:r>
            <w:r w:rsidR="0096638A">
              <w:rPr>
                <w:rFonts w:asciiTheme="minorHAnsi" w:hAnsiTheme="minorHAnsi" w:cstheme="minorHAnsi"/>
                <w:sz w:val="22"/>
                <w:szCs w:val="22"/>
                <w:lang w:val="en-GB"/>
              </w:rPr>
              <w:t xml:space="preserve">shall </w:t>
            </w:r>
            <w:r w:rsidRPr="0066512C">
              <w:rPr>
                <w:rFonts w:asciiTheme="minorHAnsi" w:hAnsiTheme="minorHAnsi" w:cstheme="minorHAnsi"/>
                <w:sz w:val="22"/>
                <w:szCs w:val="22"/>
                <w:lang w:val="en-GB"/>
              </w:rPr>
              <w:t xml:space="preserve">remain in </w:t>
            </w:r>
            <w:r w:rsidR="0096638A">
              <w:rPr>
                <w:rFonts w:asciiTheme="minorHAnsi" w:hAnsiTheme="minorHAnsi" w:cstheme="minorHAnsi"/>
                <w:sz w:val="22"/>
                <w:szCs w:val="22"/>
                <w:lang w:val="en-GB"/>
              </w:rPr>
              <w:t xml:space="preserve">force </w:t>
            </w:r>
            <w:r w:rsidRPr="0066512C">
              <w:rPr>
                <w:rFonts w:asciiTheme="minorHAnsi" w:hAnsiTheme="minorHAnsi" w:cstheme="minorHAnsi"/>
                <w:sz w:val="22"/>
                <w:szCs w:val="22"/>
                <w:lang w:val="en-GB"/>
              </w:rPr>
              <w:t xml:space="preserve">for five (5) years after the signature date. </w:t>
            </w:r>
          </w:p>
          <w:p w14:paraId="1B92507F" w14:textId="77777777" w:rsidR="002702DB" w:rsidRPr="0066512C" w:rsidRDefault="002702DB" w:rsidP="00AB45BD">
            <w:pPr>
              <w:pStyle w:val="Default"/>
              <w:ind w:left="174" w:right="182"/>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 xml:space="preserve">Each Party can terminate this Contract with </w:t>
            </w:r>
            <w:r w:rsidRPr="0066512C">
              <w:rPr>
                <w:rFonts w:asciiTheme="minorHAnsi" w:hAnsiTheme="minorHAnsi" w:cstheme="minorHAnsi"/>
                <w:sz w:val="22"/>
                <w:szCs w:val="22"/>
                <w:lang w:val="en-US"/>
              </w:rPr>
              <w:t>one</w:t>
            </w:r>
            <w:r w:rsidRPr="0066512C">
              <w:rPr>
                <w:rFonts w:asciiTheme="minorHAnsi" w:hAnsiTheme="minorHAnsi" w:cstheme="minorHAnsi"/>
                <w:sz w:val="22"/>
                <w:szCs w:val="22"/>
                <w:lang w:val="en-GB"/>
              </w:rPr>
              <w:t xml:space="preserve"> (1) month’s written notice.</w:t>
            </w:r>
          </w:p>
          <w:p w14:paraId="09C230A7" w14:textId="648A6D65" w:rsidR="002702DB" w:rsidRPr="0066512C" w:rsidRDefault="002702DB" w:rsidP="00D477B8">
            <w:pPr>
              <w:pStyle w:val="Default"/>
              <w:spacing w:before="120"/>
              <w:ind w:left="176" w:right="181"/>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In any case of termination,</w:t>
            </w:r>
            <w:r w:rsidRPr="0066512C">
              <w:rPr>
                <w:rFonts w:asciiTheme="minorHAnsi" w:hAnsiTheme="minorHAnsi" w:cstheme="minorHAnsi"/>
                <w:sz w:val="22"/>
                <w:szCs w:val="22"/>
                <w:lang w:val="en-US"/>
              </w:rPr>
              <w:t xml:space="preserve"> </w:t>
            </w:r>
            <w:r w:rsidRPr="0066512C">
              <w:rPr>
                <w:rFonts w:asciiTheme="minorHAnsi" w:hAnsiTheme="minorHAnsi" w:cstheme="minorHAnsi"/>
                <w:i/>
                <w:sz w:val="22"/>
                <w:szCs w:val="22"/>
                <w:lang w:val="en-GB"/>
              </w:rPr>
              <w:t xml:space="preserve">[The Account Holder]’s </w:t>
            </w:r>
            <w:r w:rsidRPr="0066512C">
              <w:rPr>
                <w:rFonts w:asciiTheme="minorHAnsi" w:hAnsiTheme="minorHAnsi" w:cstheme="minorHAnsi"/>
                <w:sz w:val="22"/>
                <w:szCs w:val="22"/>
                <w:lang w:val="en-GB"/>
              </w:rPr>
              <w:t xml:space="preserve">account </w:t>
            </w:r>
            <w:r w:rsidRPr="0066512C">
              <w:rPr>
                <w:rFonts w:asciiTheme="minorHAnsi" w:hAnsiTheme="minorHAnsi" w:cstheme="minorHAnsi"/>
                <w:sz w:val="22"/>
                <w:szCs w:val="22"/>
                <w:lang w:val="en-US"/>
              </w:rPr>
              <w:t xml:space="preserve">is deactivated and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is responsible for paying any outstanding payments to </w:t>
            </w:r>
            <w:r w:rsidRPr="0066512C">
              <w:rPr>
                <w:rFonts w:asciiTheme="minorHAnsi" w:hAnsiTheme="minorHAnsi" w:cstheme="minorHAnsi"/>
                <w:i/>
                <w:sz w:val="22"/>
                <w:szCs w:val="22"/>
              </w:rPr>
              <w:t>DAPEEP</w:t>
            </w:r>
            <w:r w:rsidRPr="0066512C">
              <w:rPr>
                <w:rFonts w:asciiTheme="minorHAnsi" w:hAnsiTheme="minorHAnsi" w:cstheme="minorHAnsi"/>
                <w:sz w:val="22"/>
                <w:szCs w:val="22"/>
                <w:lang w:val="en-GB"/>
              </w:rPr>
              <w:t xml:space="preserve">. </w:t>
            </w:r>
          </w:p>
          <w:p w14:paraId="6E34843B" w14:textId="77777777" w:rsidR="002702DB" w:rsidRPr="0066512C" w:rsidRDefault="002702DB" w:rsidP="00AB45BD">
            <w:pPr>
              <w:ind w:left="174" w:right="182"/>
              <w:rPr>
                <w:rFonts w:cstheme="minorHAnsi"/>
              </w:rPr>
            </w:pPr>
          </w:p>
        </w:tc>
        <w:tc>
          <w:tcPr>
            <w:tcW w:w="5385" w:type="dxa"/>
            <w:tcBorders>
              <w:top w:val="single" w:sz="4" w:space="0" w:color="000000" w:themeColor="text1"/>
              <w:bottom w:val="nil"/>
            </w:tcBorders>
          </w:tcPr>
          <w:p w14:paraId="79D13F1F" w14:textId="6AE4967C" w:rsidR="002702DB" w:rsidRPr="00BB6BA4" w:rsidRDefault="002702DB" w:rsidP="00064A34">
            <w:pPr>
              <w:pStyle w:val="CM8"/>
              <w:keepNext/>
              <w:widowControl/>
              <w:spacing w:before="120" w:after="120"/>
              <w:ind w:left="601" w:right="181" w:hanging="425"/>
              <w:rPr>
                <w:rFonts w:asciiTheme="minorHAnsi" w:hAnsiTheme="minorHAnsi" w:cstheme="minorHAnsi"/>
                <w:b/>
                <w:bCs/>
                <w:color w:val="000000"/>
                <w:lang w:val="el-GR"/>
              </w:rPr>
            </w:pPr>
            <w:r w:rsidRPr="00BB6BA4">
              <w:rPr>
                <w:rFonts w:asciiTheme="minorHAnsi" w:hAnsiTheme="minorHAnsi" w:cstheme="minorHAnsi"/>
                <w:b/>
                <w:bCs/>
                <w:color w:val="000000"/>
                <w:lang w:val="el-GR"/>
              </w:rPr>
              <w:t xml:space="preserve">15.  ΕΚΧΩΡΗΣΗ - ΔΙΑΡΚΕΙΑ - ΚΑΤΑΓΓΕΛΙΑ ΤΗΣ </w:t>
            </w:r>
            <w:r w:rsidR="00064A34" w:rsidRPr="00B31084">
              <w:rPr>
                <w:rFonts w:asciiTheme="minorHAnsi" w:hAnsiTheme="minorHAnsi" w:cstheme="minorHAnsi"/>
                <w:b/>
                <w:bCs/>
                <w:color w:val="000000"/>
                <w:lang w:val="el-GR"/>
              </w:rPr>
              <w:t xml:space="preserve"> </w:t>
            </w:r>
            <w:r w:rsidRPr="00BB6BA4">
              <w:rPr>
                <w:rFonts w:asciiTheme="minorHAnsi" w:hAnsiTheme="minorHAnsi" w:cstheme="minorHAnsi"/>
                <w:b/>
                <w:bCs/>
                <w:color w:val="000000"/>
                <w:lang w:val="el-GR"/>
              </w:rPr>
              <w:t xml:space="preserve">ΣΥΜΒΑΣΗΣ </w:t>
            </w:r>
          </w:p>
          <w:p w14:paraId="6B6F7AE6" w14:textId="77777777" w:rsidR="002702DB" w:rsidRPr="0066512C" w:rsidRDefault="002702DB" w:rsidP="00AB45BD">
            <w:pPr>
              <w:pStyle w:val="CM6"/>
              <w:spacing w:after="120"/>
              <w:ind w:left="174" w:right="182"/>
              <w:jc w:val="both"/>
              <w:rPr>
                <w:rFonts w:asciiTheme="minorHAnsi" w:hAnsiTheme="minorHAnsi" w:cstheme="minorHAnsi"/>
                <w:color w:val="000000"/>
                <w:sz w:val="22"/>
                <w:szCs w:val="22"/>
                <w:lang w:val="el-GR"/>
              </w:rPr>
            </w:pPr>
            <w:bookmarkStart w:id="6" w:name="_Hlk140061478"/>
            <w:r w:rsidRPr="0066512C">
              <w:rPr>
                <w:rFonts w:asciiTheme="minorHAnsi" w:eastAsia="Times New Roman" w:hAnsiTheme="minorHAnsi" w:cstheme="minorHAnsi"/>
                <w:color w:val="000000"/>
                <w:sz w:val="22"/>
                <w:szCs w:val="22"/>
                <w:lang w:val="el-GR" w:bidi="el-GR"/>
              </w:rPr>
              <w:t xml:space="preserve">Κάθε Συμβαλλόμενο Μέρος μπορεί να εκχωρήσει την παρούσα Σύμβαση μόνο κατόπιν προηγούμενης γραπτής συγκατάθεσης του άλλου Συμβαλλόμενου Μέρους. Η άρνηση της εν λόγω συγκατάθεσης δεν μπορεί να είναι αδικαιολόγητη. </w:t>
            </w:r>
            <w:bookmarkEnd w:id="6"/>
          </w:p>
          <w:p w14:paraId="2ECAC676" w14:textId="2D93960E" w:rsidR="002702DB" w:rsidRPr="0066512C" w:rsidRDefault="002702DB" w:rsidP="00AB45BD">
            <w:pPr>
              <w:pStyle w:val="Default"/>
              <w:spacing w:after="120"/>
              <w:ind w:left="174" w:right="182"/>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 xml:space="preserve">Η </w:t>
            </w:r>
            <w:r w:rsidR="0096638A">
              <w:rPr>
                <w:rFonts w:asciiTheme="minorHAnsi" w:eastAsia="Times New Roman" w:hAnsiTheme="minorHAnsi" w:cstheme="minorHAnsi"/>
                <w:sz w:val="22"/>
                <w:szCs w:val="22"/>
                <w:lang w:val="el-GR" w:bidi="el-GR"/>
              </w:rPr>
              <w:t xml:space="preserve">παρούσα </w:t>
            </w:r>
            <w:r w:rsidRPr="0066512C">
              <w:rPr>
                <w:rFonts w:asciiTheme="minorHAnsi" w:eastAsia="Times New Roman" w:hAnsiTheme="minorHAnsi" w:cstheme="minorHAnsi"/>
                <w:sz w:val="22"/>
                <w:szCs w:val="22"/>
                <w:lang w:val="el-GR" w:bidi="el-GR"/>
              </w:rPr>
              <w:t xml:space="preserve">Σύμβαση τίθεται σε ισχύ </w:t>
            </w:r>
            <w:r w:rsidR="00CB54C8">
              <w:rPr>
                <w:rFonts w:asciiTheme="minorHAnsi" w:eastAsia="Times New Roman" w:hAnsiTheme="minorHAnsi" w:cstheme="minorHAnsi"/>
                <w:sz w:val="22"/>
                <w:szCs w:val="22"/>
                <w:lang w:val="el-GR" w:bidi="el-GR"/>
              </w:rPr>
              <w:t xml:space="preserve">μόλις υπογραφεί και </w:t>
            </w:r>
            <w:r w:rsidRPr="0066512C">
              <w:rPr>
                <w:rFonts w:asciiTheme="minorHAnsi" w:eastAsia="Times New Roman" w:hAnsiTheme="minorHAnsi" w:cstheme="minorHAnsi"/>
                <w:sz w:val="22"/>
                <w:szCs w:val="22"/>
                <w:lang w:val="el-GR" w:bidi="el-GR"/>
              </w:rPr>
              <w:t>από τα δύο Συμβαλλόμενα Μέρη</w:t>
            </w:r>
            <w:r w:rsidR="00CB54C8">
              <w:rPr>
                <w:rFonts w:asciiTheme="minorHAnsi" w:eastAsia="Times New Roman" w:hAnsiTheme="minorHAnsi" w:cstheme="minorHAnsi"/>
                <w:sz w:val="22"/>
                <w:szCs w:val="22"/>
                <w:lang w:val="el-GR" w:bidi="el-GR"/>
              </w:rPr>
              <w:t>,</w:t>
            </w:r>
            <w:r w:rsidRPr="0066512C">
              <w:rPr>
                <w:rFonts w:asciiTheme="minorHAnsi" w:eastAsia="Times New Roman" w:hAnsiTheme="minorHAnsi" w:cstheme="minorHAnsi"/>
                <w:sz w:val="22"/>
                <w:szCs w:val="22"/>
                <w:lang w:val="el-GR" w:bidi="el-GR"/>
              </w:rPr>
              <w:t xml:space="preserve"> και παραμένει σε ισχύ για πέντε (5) έτη μετά την ημερομηνία υπογραφής. </w:t>
            </w:r>
          </w:p>
          <w:p w14:paraId="342C6EEA" w14:textId="77777777" w:rsidR="002702DB" w:rsidRPr="0066512C" w:rsidRDefault="002702DB" w:rsidP="00AB45BD">
            <w:pPr>
              <w:pStyle w:val="Default"/>
              <w:ind w:left="174" w:right="182"/>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Κάθε Συμβαλλόμενο Μέρος μπορεί να καταγγείλει την παρούσα Σύμβαση με γραπτή ειδοποίηση ενός (1) μηνός.</w:t>
            </w:r>
          </w:p>
          <w:p w14:paraId="6DD15D5B" w14:textId="11F0732D" w:rsidR="002702DB" w:rsidRPr="0066512C" w:rsidRDefault="002702DB" w:rsidP="00D477B8">
            <w:pPr>
              <w:pStyle w:val="Default"/>
              <w:spacing w:before="120"/>
              <w:ind w:left="176" w:right="181"/>
              <w:jc w:val="both"/>
              <w:rPr>
                <w:rFonts w:asciiTheme="minorHAnsi" w:hAnsiTheme="minorHAnsi" w:cstheme="minorHAnsi"/>
                <w:sz w:val="22"/>
                <w:szCs w:val="22"/>
                <w:highlight w:val="yellow"/>
                <w:lang w:val="el-GR"/>
              </w:rPr>
            </w:pPr>
            <w:r w:rsidRPr="0066512C">
              <w:rPr>
                <w:rFonts w:asciiTheme="minorHAnsi" w:eastAsia="Times New Roman" w:hAnsiTheme="minorHAnsi" w:cstheme="minorHAnsi"/>
                <w:sz w:val="22"/>
                <w:szCs w:val="22"/>
                <w:lang w:val="el-GR" w:bidi="el-GR"/>
              </w:rPr>
              <w:t xml:space="preserve">Σε κάθε περίπτωση καταγγελίας, ο λογαριασμός του </w:t>
            </w:r>
            <w:r w:rsidRPr="0066512C">
              <w:rPr>
                <w:rFonts w:asciiTheme="minorHAnsi" w:eastAsia="Times New Roman" w:hAnsiTheme="minorHAnsi" w:cstheme="minorHAnsi"/>
                <w:i/>
                <w:sz w:val="22"/>
                <w:szCs w:val="22"/>
                <w:lang w:val="el-GR" w:bidi="el-GR"/>
              </w:rPr>
              <w:t xml:space="preserve">[Κατόχου Λογαριασμού] </w:t>
            </w:r>
            <w:r w:rsidRPr="0066512C">
              <w:rPr>
                <w:rFonts w:asciiTheme="minorHAnsi" w:eastAsia="Times New Roman" w:hAnsiTheme="minorHAnsi" w:cstheme="minorHAnsi"/>
                <w:sz w:val="22"/>
                <w:szCs w:val="22"/>
                <w:lang w:val="el-GR" w:bidi="el-GR"/>
              </w:rPr>
              <w:t xml:space="preserve">απενεργοποιείται και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είναι υπεύθυνος για την καταβολή οποι</w:t>
            </w:r>
            <w:r w:rsidR="00CB54C8">
              <w:rPr>
                <w:rFonts w:asciiTheme="minorHAnsi" w:eastAsia="Times New Roman" w:hAnsiTheme="minorHAnsi" w:cstheme="minorHAnsi"/>
                <w:sz w:val="22"/>
                <w:szCs w:val="22"/>
                <w:lang w:val="el-GR" w:bidi="el-GR"/>
              </w:rPr>
              <w:t>ο</w:t>
            </w:r>
            <w:r w:rsidRPr="0066512C">
              <w:rPr>
                <w:rFonts w:asciiTheme="minorHAnsi" w:eastAsia="Times New Roman" w:hAnsiTheme="minorHAnsi" w:cstheme="minorHAnsi"/>
                <w:sz w:val="22"/>
                <w:szCs w:val="22"/>
                <w:lang w:val="el-GR" w:bidi="el-GR"/>
              </w:rPr>
              <w:t xml:space="preserve">νδήποτε εκκρεμών πληρωμών στον </w:t>
            </w:r>
            <w:r w:rsidRPr="0066512C">
              <w:rPr>
                <w:rFonts w:asciiTheme="minorHAnsi" w:eastAsia="Times New Roman" w:hAnsiTheme="minorHAnsi" w:cstheme="minorHAnsi"/>
                <w:i/>
                <w:sz w:val="22"/>
                <w:szCs w:val="22"/>
                <w:lang w:val="el-GR" w:bidi="el-GR"/>
              </w:rPr>
              <w:t>ΔΑΠΕΕΠ</w:t>
            </w:r>
            <w:r w:rsidRPr="0066512C">
              <w:rPr>
                <w:rFonts w:asciiTheme="minorHAnsi" w:eastAsia="Times New Roman" w:hAnsiTheme="minorHAnsi" w:cstheme="minorHAnsi"/>
                <w:sz w:val="22"/>
                <w:szCs w:val="22"/>
                <w:lang w:val="el-GR" w:bidi="el-GR"/>
              </w:rPr>
              <w:t xml:space="preserve">. </w:t>
            </w:r>
          </w:p>
          <w:p w14:paraId="06C641EB" w14:textId="77777777" w:rsidR="002702DB" w:rsidRPr="0066512C" w:rsidRDefault="002702DB" w:rsidP="00AB45BD">
            <w:pPr>
              <w:ind w:left="174" w:right="182"/>
              <w:rPr>
                <w:rFonts w:cstheme="minorHAnsi"/>
                <w:lang w:val="el-GR"/>
              </w:rPr>
            </w:pPr>
          </w:p>
        </w:tc>
      </w:tr>
      <w:tr w:rsidR="002702DB" w:rsidRPr="000326F5" w14:paraId="120BF202" w14:textId="77777777" w:rsidTr="000326F5">
        <w:tc>
          <w:tcPr>
            <w:tcW w:w="5672" w:type="dxa"/>
            <w:gridSpan w:val="2"/>
            <w:tcBorders>
              <w:top w:val="nil"/>
              <w:bottom w:val="single" w:sz="4" w:space="0" w:color="auto"/>
            </w:tcBorders>
          </w:tcPr>
          <w:p w14:paraId="13F7600D" w14:textId="53630FD9" w:rsidR="002702DB" w:rsidRPr="00BB6BA4" w:rsidRDefault="002702DB" w:rsidP="004C6691">
            <w:pPr>
              <w:pStyle w:val="CM8"/>
              <w:keepNext/>
              <w:widowControl/>
              <w:spacing w:before="120" w:after="120"/>
              <w:ind w:left="742" w:right="181" w:hanging="568"/>
              <w:rPr>
                <w:rFonts w:asciiTheme="minorHAnsi" w:hAnsiTheme="minorHAnsi" w:cstheme="minorHAnsi"/>
                <w:b/>
                <w:bCs/>
                <w:color w:val="000000"/>
                <w:lang w:val="en-US"/>
              </w:rPr>
            </w:pPr>
            <w:r w:rsidRPr="00BB6BA4">
              <w:rPr>
                <w:rFonts w:asciiTheme="minorHAnsi" w:hAnsiTheme="minorHAnsi" w:cstheme="minorHAnsi"/>
                <w:b/>
                <w:bCs/>
                <w:color w:val="000000"/>
                <w:lang w:val="en-US"/>
              </w:rPr>
              <w:t xml:space="preserve">16.   </w:t>
            </w:r>
            <w:r w:rsidR="007E417F">
              <w:rPr>
                <w:rFonts w:asciiTheme="minorHAnsi" w:hAnsiTheme="minorHAnsi" w:cstheme="minorHAnsi"/>
                <w:b/>
                <w:bCs/>
                <w:color w:val="000000"/>
                <w:lang w:val="en-US"/>
              </w:rPr>
              <w:t xml:space="preserve"> </w:t>
            </w:r>
            <w:r w:rsidRPr="00BB6BA4">
              <w:rPr>
                <w:rFonts w:asciiTheme="minorHAnsi" w:hAnsiTheme="minorHAnsi" w:cstheme="minorHAnsi"/>
                <w:b/>
                <w:bCs/>
                <w:color w:val="000000"/>
                <w:lang w:val="en-US"/>
              </w:rPr>
              <w:t xml:space="preserve">APPLICABLE LAW-DISPUTE RESOLUTION -JURISDICTION  </w:t>
            </w:r>
          </w:p>
          <w:p w14:paraId="142C8D18" w14:textId="77777777" w:rsidR="002702DB" w:rsidRPr="0066512C" w:rsidRDefault="002702DB" w:rsidP="00AB45BD">
            <w:pPr>
              <w:pStyle w:val="Default"/>
              <w:spacing w:after="120"/>
              <w:ind w:left="174" w:right="182"/>
              <w:jc w:val="both"/>
              <w:rPr>
                <w:rFonts w:asciiTheme="minorHAnsi" w:hAnsiTheme="minorHAnsi" w:cstheme="minorHAnsi"/>
                <w:sz w:val="22"/>
                <w:szCs w:val="22"/>
              </w:rPr>
            </w:pPr>
            <w:r w:rsidRPr="0066512C">
              <w:rPr>
                <w:rFonts w:asciiTheme="minorHAnsi" w:hAnsiTheme="minorHAnsi" w:cstheme="minorHAnsi"/>
                <w:sz w:val="22"/>
                <w:szCs w:val="22"/>
              </w:rPr>
              <w:t xml:space="preserve">This Contract shall be governed by and construed in accordance with Greek law. </w:t>
            </w:r>
          </w:p>
          <w:p w14:paraId="0C2D984E" w14:textId="77777777" w:rsidR="002702DB" w:rsidRPr="0066512C" w:rsidRDefault="002702DB" w:rsidP="00AB45BD">
            <w:pPr>
              <w:pStyle w:val="Default"/>
              <w:spacing w:after="120"/>
              <w:ind w:left="174" w:right="182"/>
              <w:jc w:val="both"/>
              <w:rPr>
                <w:rFonts w:asciiTheme="minorHAnsi" w:eastAsia="Times New Roman" w:hAnsiTheme="minorHAnsi" w:cstheme="minorHAnsi"/>
                <w:sz w:val="22"/>
                <w:szCs w:val="22"/>
                <w:lang w:val="en-US"/>
              </w:rPr>
            </w:pPr>
            <w:r w:rsidRPr="0066512C">
              <w:rPr>
                <w:rFonts w:asciiTheme="minorHAnsi" w:hAnsiTheme="minorHAnsi" w:cstheme="minorHAnsi"/>
                <w:sz w:val="22"/>
                <w:szCs w:val="22"/>
              </w:rPr>
              <w:t>Any dispute arising out of or in connection with this Contract shall be settled in accordance with the</w:t>
            </w:r>
            <w:r w:rsidRPr="0066512C">
              <w:rPr>
                <w:rFonts w:asciiTheme="minorHAnsi" w:hAnsiTheme="minorHAnsi" w:cstheme="minorHAnsi"/>
                <w:sz w:val="22"/>
                <w:szCs w:val="22"/>
                <w:lang w:val="en-US"/>
              </w:rPr>
              <w:t xml:space="preserve"> rules of</w:t>
            </w:r>
            <w:r w:rsidRPr="0066512C">
              <w:rPr>
                <w:rFonts w:asciiTheme="minorHAnsi" w:hAnsiTheme="minorHAnsi" w:cstheme="minorHAnsi"/>
                <w:sz w:val="22"/>
                <w:szCs w:val="22"/>
              </w:rPr>
              <w:t xml:space="preserve"> </w:t>
            </w:r>
            <w:r w:rsidRPr="0066512C">
              <w:rPr>
                <w:rFonts w:asciiTheme="minorHAnsi" w:eastAsia="Times New Roman" w:hAnsiTheme="minorHAnsi" w:cstheme="minorHAnsi"/>
                <w:sz w:val="22"/>
                <w:szCs w:val="22"/>
              </w:rPr>
              <w:t xml:space="preserve">the </w:t>
            </w:r>
            <w:r w:rsidRPr="0066512C">
              <w:rPr>
                <w:rFonts w:asciiTheme="minorHAnsi" w:eastAsia="Times New Roman" w:hAnsiTheme="minorHAnsi" w:cstheme="minorHAnsi"/>
                <w:sz w:val="22"/>
                <w:szCs w:val="22"/>
                <w:lang w:val="en-US"/>
              </w:rPr>
              <w:t>Greek legal order.</w:t>
            </w:r>
          </w:p>
          <w:p w14:paraId="4C389FDB" w14:textId="507F41E4" w:rsidR="002702DB" w:rsidRPr="000326F5" w:rsidRDefault="002702DB" w:rsidP="00AB45BD">
            <w:pPr>
              <w:pStyle w:val="Default"/>
              <w:spacing w:after="120"/>
              <w:ind w:left="174" w:right="182"/>
              <w:jc w:val="both"/>
              <w:rPr>
                <w:rFonts w:asciiTheme="minorHAnsi" w:hAnsiTheme="minorHAnsi" w:cstheme="minorHAnsi"/>
                <w:color w:val="auto"/>
                <w:sz w:val="22"/>
                <w:szCs w:val="22"/>
              </w:rPr>
            </w:pPr>
            <w:r w:rsidRPr="000326F5">
              <w:rPr>
                <w:rFonts w:asciiTheme="minorHAnsi" w:hAnsiTheme="minorHAnsi" w:cstheme="minorHAnsi"/>
                <w:color w:val="auto"/>
                <w:sz w:val="22"/>
                <w:szCs w:val="22"/>
              </w:rPr>
              <w:t xml:space="preserve">The </w:t>
            </w:r>
            <w:r w:rsidR="001711BC" w:rsidRPr="000326F5">
              <w:rPr>
                <w:rFonts w:asciiTheme="minorHAnsi" w:hAnsiTheme="minorHAnsi" w:cstheme="minorHAnsi"/>
                <w:color w:val="auto"/>
                <w:sz w:val="22"/>
                <w:szCs w:val="22"/>
              </w:rPr>
              <w:t xml:space="preserve">Parties irrevocably agree that the Courts of Athens (Greece) </w:t>
            </w:r>
            <w:r w:rsidR="001711BC" w:rsidRPr="000326F5">
              <w:rPr>
                <w:rFonts w:asciiTheme="minorHAnsi" w:hAnsiTheme="minorHAnsi" w:cstheme="minorHAnsi"/>
                <w:color w:val="auto"/>
                <w:sz w:val="22"/>
                <w:szCs w:val="22"/>
                <w:lang w:val="en-US"/>
              </w:rPr>
              <w:t xml:space="preserve">shall have </w:t>
            </w:r>
            <w:r w:rsidR="001711BC" w:rsidRPr="000326F5">
              <w:rPr>
                <w:rFonts w:asciiTheme="minorHAnsi" w:hAnsiTheme="minorHAnsi" w:cstheme="minorHAnsi"/>
                <w:color w:val="auto"/>
                <w:sz w:val="22"/>
                <w:szCs w:val="22"/>
              </w:rPr>
              <w:t xml:space="preserve">exclusive jurisdiction to settle </w:t>
            </w:r>
            <w:r w:rsidR="001711BC" w:rsidRPr="000326F5">
              <w:rPr>
                <w:rFonts w:asciiTheme="minorHAnsi" w:hAnsiTheme="minorHAnsi" w:cstheme="minorHAnsi"/>
                <w:color w:val="auto"/>
                <w:sz w:val="22"/>
                <w:szCs w:val="22"/>
                <w:lang w:val="en-US"/>
              </w:rPr>
              <w:t>any dispute arising out of or in connection with this Contract.</w:t>
            </w:r>
          </w:p>
          <w:p w14:paraId="33598540" w14:textId="77777777" w:rsidR="002702DB" w:rsidRPr="0066512C" w:rsidRDefault="002702DB" w:rsidP="00AB45BD">
            <w:pPr>
              <w:pStyle w:val="Default"/>
              <w:ind w:left="174" w:right="182"/>
              <w:jc w:val="both"/>
              <w:rPr>
                <w:rFonts w:asciiTheme="minorHAnsi" w:hAnsiTheme="minorHAnsi" w:cstheme="minorHAnsi"/>
                <w:sz w:val="22"/>
                <w:szCs w:val="22"/>
                <w:lang w:val="en-GB"/>
              </w:rPr>
            </w:pPr>
            <w:r w:rsidRPr="0066512C">
              <w:rPr>
                <w:rFonts w:asciiTheme="minorHAnsi" w:hAnsiTheme="minorHAnsi" w:cstheme="minorHAnsi"/>
                <w:sz w:val="22"/>
                <w:szCs w:val="22"/>
                <w:lang w:val="en-GB"/>
              </w:rPr>
              <w:t xml:space="preserve">In case of disputes, the AIB Hub’s Data Log may provide evidence as to the data that have been transferred through the Hub and the time thereof and in such case </w:t>
            </w:r>
            <w:r w:rsidRPr="0066512C">
              <w:rPr>
                <w:rFonts w:asciiTheme="minorHAnsi" w:hAnsiTheme="minorHAnsi" w:cstheme="minorHAnsi"/>
                <w:i/>
                <w:sz w:val="22"/>
                <w:szCs w:val="22"/>
                <w:lang w:val="en-GB"/>
              </w:rPr>
              <w:t>[The Account Holder]</w:t>
            </w:r>
            <w:r w:rsidRPr="0066512C">
              <w:rPr>
                <w:rFonts w:asciiTheme="minorHAnsi" w:hAnsiTheme="minorHAnsi" w:cstheme="minorHAnsi"/>
                <w:sz w:val="22"/>
                <w:szCs w:val="22"/>
                <w:lang w:val="en-GB"/>
              </w:rPr>
              <w:t xml:space="preserve"> shall accept the statement of the AIB as a binding statement. </w:t>
            </w:r>
          </w:p>
          <w:p w14:paraId="59E114D6" w14:textId="77777777" w:rsidR="002702DB" w:rsidRPr="0066512C" w:rsidRDefault="002702DB" w:rsidP="00AB45BD">
            <w:pPr>
              <w:ind w:left="174" w:right="182"/>
              <w:rPr>
                <w:rFonts w:cstheme="minorHAnsi"/>
                <w:lang w:val="en-GB"/>
              </w:rPr>
            </w:pPr>
          </w:p>
        </w:tc>
        <w:tc>
          <w:tcPr>
            <w:tcW w:w="5385" w:type="dxa"/>
            <w:tcBorders>
              <w:top w:val="nil"/>
              <w:bottom w:val="single" w:sz="4" w:space="0" w:color="auto"/>
            </w:tcBorders>
          </w:tcPr>
          <w:p w14:paraId="0C59C949" w14:textId="1F060B0A" w:rsidR="002702DB" w:rsidRPr="00BB6BA4" w:rsidRDefault="002702DB" w:rsidP="00B31084">
            <w:pPr>
              <w:pStyle w:val="CM8"/>
              <w:keepNext/>
              <w:widowControl/>
              <w:spacing w:before="120" w:after="120"/>
              <w:ind w:left="601" w:right="181" w:hanging="425"/>
              <w:rPr>
                <w:rFonts w:asciiTheme="minorHAnsi" w:hAnsiTheme="minorHAnsi" w:cstheme="minorHAnsi"/>
                <w:lang w:val="el-GR"/>
              </w:rPr>
            </w:pPr>
            <w:r w:rsidRPr="00BB6BA4">
              <w:rPr>
                <w:rFonts w:asciiTheme="minorHAnsi" w:hAnsiTheme="minorHAnsi" w:cstheme="minorHAnsi"/>
                <w:b/>
                <w:bCs/>
                <w:color w:val="000000"/>
                <w:lang w:val="el-GR"/>
              </w:rPr>
              <w:t xml:space="preserve">16.  ΕΦΑΡΜΟΣΤΕΟ ΔΙΚΑΙΟ - ΕΠΙΛΥΣΗ </w:t>
            </w:r>
            <w:r w:rsidR="00B31084" w:rsidRPr="00B31084">
              <w:rPr>
                <w:rFonts w:asciiTheme="minorHAnsi" w:hAnsiTheme="minorHAnsi" w:cstheme="minorHAnsi"/>
                <w:b/>
                <w:bCs/>
                <w:color w:val="000000"/>
                <w:lang w:val="el-GR"/>
              </w:rPr>
              <w:t xml:space="preserve">    </w:t>
            </w:r>
            <w:r w:rsidRPr="00BB6BA4">
              <w:rPr>
                <w:rFonts w:asciiTheme="minorHAnsi" w:hAnsiTheme="minorHAnsi" w:cstheme="minorHAnsi"/>
                <w:b/>
                <w:bCs/>
                <w:color w:val="000000"/>
                <w:lang w:val="el-GR"/>
              </w:rPr>
              <w:t>ΔΙΑΦΟΡΩΝ - ΔΙΚΑΙΟΔΟΣΙΑ</w:t>
            </w:r>
            <w:r w:rsidRPr="00BB6BA4">
              <w:rPr>
                <w:rFonts w:asciiTheme="minorHAnsi" w:eastAsia="Times New Roman" w:hAnsiTheme="minorHAnsi" w:cstheme="minorHAnsi"/>
                <w:b/>
                <w:lang w:val="el-GR" w:bidi="el-GR"/>
              </w:rPr>
              <w:t xml:space="preserve">  </w:t>
            </w:r>
          </w:p>
          <w:p w14:paraId="6B8BB19C" w14:textId="77777777" w:rsidR="002702DB" w:rsidRPr="0066512C" w:rsidRDefault="002702DB" w:rsidP="00AB45BD">
            <w:pPr>
              <w:pStyle w:val="Default"/>
              <w:spacing w:after="120"/>
              <w:ind w:left="174" w:right="182"/>
              <w:jc w:val="both"/>
              <w:rPr>
                <w:rFonts w:asciiTheme="minorHAnsi" w:eastAsia="Times New Roman" w:hAnsiTheme="minorHAnsi" w:cstheme="minorHAnsi"/>
                <w:sz w:val="22"/>
                <w:szCs w:val="22"/>
                <w:lang w:val="el-GR" w:bidi="el-GR"/>
              </w:rPr>
            </w:pPr>
            <w:r w:rsidRPr="0066512C">
              <w:rPr>
                <w:rFonts w:asciiTheme="minorHAnsi" w:eastAsia="Times New Roman" w:hAnsiTheme="minorHAnsi" w:cstheme="minorHAnsi"/>
                <w:sz w:val="22"/>
                <w:szCs w:val="22"/>
                <w:lang w:val="el-GR" w:bidi="el-GR"/>
              </w:rPr>
              <w:t xml:space="preserve">Η παρούσα Σύμβαση </w:t>
            </w:r>
            <w:proofErr w:type="spellStart"/>
            <w:r w:rsidRPr="0066512C">
              <w:rPr>
                <w:rFonts w:asciiTheme="minorHAnsi" w:eastAsia="Times New Roman" w:hAnsiTheme="minorHAnsi" w:cstheme="minorHAnsi"/>
                <w:sz w:val="22"/>
                <w:szCs w:val="22"/>
                <w:lang w:val="el-GR" w:bidi="el-GR"/>
              </w:rPr>
              <w:t>διέπεται</w:t>
            </w:r>
            <w:proofErr w:type="spellEnd"/>
            <w:r w:rsidRPr="0066512C">
              <w:rPr>
                <w:rFonts w:asciiTheme="minorHAnsi" w:eastAsia="Times New Roman" w:hAnsiTheme="minorHAnsi" w:cstheme="minorHAnsi"/>
                <w:sz w:val="22"/>
                <w:szCs w:val="22"/>
                <w:lang w:val="el-GR" w:bidi="el-GR"/>
              </w:rPr>
              <w:t xml:space="preserve"> από και ερμηνεύεται σύμφωνα με το ελληνικό δίκαιο.</w:t>
            </w:r>
          </w:p>
          <w:p w14:paraId="6929A16F" w14:textId="77777777" w:rsidR="002702DB" w:rsidRPr="0066512C" w:rsidRDefault="002702DB" w:rsidP="00AB45BD">
            <w:pPr>
              <w:pStyle w:val="Default"/>
              <w:spacing w:after="120"/>
              <w:ind w:left="174" w:right="182"/>
              <w:jc w:val="both"/>
              <w:rPr>
                <w:rFonts w:asciiTheme="minorHAnsi" w:eastAsia="Times New Roman" w:hAnsiTheme="minorHAnsi" w:cstheme="minorHAnsi"/>
                <w:sz w:val="22"/>
                <w:szCs w:val="22"/>
                <w:lang w:val="el-GR" w:bidi="el-GR"/>
              </w:rPr>
            </w:pPr>
            <w:r w:rsidRPr="0066512C">
              <w:rPr>
                <w:rFonts w:asciiTheme="minorHAnsi" w:eastAsia="Times New Roman" w:hAnsiTheme="minorHAnsi" w:cstheme="minorHAnsi"/>
                <w:sz w:val="22"/>
                <w:szCs w:val="22"/>
                <w:lang w:val="el-GR" w:bidi="el-GR"/>
              </w:rPr>
              <w:t xml:space="preserve">Οποιαδήποτε διαφορά προκύψει από ή σε σχέση με την παρούσα Σύμβαση θα επιλύεται σύμφωνα με τους κανόνες της ελληνικής έννομης τάξης. </w:t>
            </w:r>
          </w:p>
          <w:p w14:paraId="5252D513" w14:textId="16091842" w:rsidR="001711BC" w:rsidRDefault="002702DB" w:rsidP="004450AC">
            <w:pPr>
              <w:pStyle w:val="Default"/>
              <w:spacing w:after="120"/>
              <w:ind w:left="176" w:right="181"/>
              <w:jc w:val="both"/>
              <w:rPr>
                <w:rFonts w:asciiTheme="minorHAnsi" w:eastAsia="Times New Roman" w:hAnsiTheme="minorHAnsi" w:cstheme="minorHAnsi"/>
                <w:sz w:val="22"/>
                <w:szCs w:val="22"/>
                <w:lang w:val="el-GR" w:bidi="el-GR"/>
              </w:rPr>
            </w:pPr>
            <w:r w:rsidRPr="00817EC0">
              <w:rPr>
                <w:rFonts w:asciiTheme="minorHAnsi" w:eastAsia="Times New Roman" w:hAnsiTheme="minorHAnsi" w:cstheme="minorHAnsi"/>
                <w:sz w:val="22"/>
                <w:szCs w:val="22"/>
                <w:lang w:val="el-GR" w:bidi="el-GR"/>
              </w:rPr>
              <w:t xml:space="preserve">Τα Συμβαλλόμενα Μέρη </w:t>
            </w:r>
            <w:r w:rsidR="001711BC" w:rsidRPr="000326F5">
              <w:rPr>
                <w:rFonts w:asciiTheme="minorHAnsi" w:eastAsia="Times New Roman" w:hAnsiTheme="minorHAnsi" w:cstheme="minorHAnsi"/>
                <w:sz w:val="22"/>
                <w:szCs w:val="22"/>
                <w:lang w:val="el-GR" w:bidi="el-GR"/>
              </w:rPr>
              <w:t>συμφωνούν αμετάκλητα ότι τα Δικαστήρια της Αθήνας (Ελλάδα) έχουν αποκλειστική δικαιοδοσία να επιλύσουν οποιαδήποτε διαφορά προκύψει από ή σε σχέση με την παρούσα Σύμβαση.</w:t>
            </w:r>
          </w:p>
          <w:p w14:paraId="6F079C81" w14:textId="774CA495" w:rsidR="00F82805" w:rsidRPr="004450AC" w:rsidRDefault="002702DB" w:rsidP="004450AC">
            <w:pPr>
              <w:pStyle w:val="Default"/>
              <w:spacing w:after="120"/>
              <w:ind w:left="176" w:right="181"/>
              <w:jc w:val="both"/>
              <w:rPr>
                <w:rFonts w:asciiTheme="minorHAnsi" w:hAnsiTheme="minorHAnsi" w:cstheme="minorHAnsi"/>
                <w:sz w:val="22"/>
                <w:szCs w:val="22"/>
                <w:lang w:val="el-GR"/>
              </w:rPr>
            </w:pPr>
            <w:r w:rsidRPr="0066512C">
              <w:rPr>
                <w:rFonts w:asciiTheme="minorHAnsi" w:eastAsia="Times New Roman" w:hAnsiTheme="minorHAnsi" w:cstheme="minorHAnsi"/>
                <w:sz w:val="22"/>
                <w:szCs w:val="22"/>
                <w:lang w:val="el-GR" w:bidi="el-GR"/>
              </w:rPr>
              <w:t xml:space="preserve">Σε περίπτωση διαφορών, το Ημερολόγιο Καταγραφής Δεδομένων του </w:t>
            </w:r>
            <w:proofErr w:type="spellStart"/>
            <w:r w:rsidRPr="0066512C">
              <w:rPr>
                <w:rFonts w:asciiTheme="minorHAnsi" w:eastAsia="Times New Roman" w:hAnsiTheme="minorHAnsi" w:cstheme="minorHAnsi"/>
                <w:sz w:val="22"/>
                <w:szCs w:val="22"/>
                <w:lang w:val="el-GR" w:bidi="el-GR"/>
              </w:rPr>
              <w:t>Hub</w:t>
            </w:r>
            <w:proofErr w:type="spellEnd"/>
            <w:r w:rsidRPr="0066512C">
              <w:rPr>
                <w:rFonts w:asciiTheme="minorHAnsi" w:eastAsia="Times New Roman" w:hAnsiTheme="minorHAnsi" w:cstheme="minorHAnsi"/>
                <w:sz w:val="22"/>
                <w:szCs w:val="22"/>
                <w:lang w:val="el-GR" w:bidi="el-GR"/>
              </w:rPr>
              <w:t xml:space="preserve"> του AIB μπορεί να παράσχει αποδεικτικά στοιχεία σχετικά με τα δεδομένα που έχουν διαβιβαστεί μέσω του </w:t>
            </w:r>
            <w:proofErr w:type="spellStart"/>
            <w:r w:rsidRPr="0066512C">
              <w:rPr>
                <w:rFonts w:asciiTheme="minorHAnsi" w:eastAsia="Times New Roman" w:hAnsiTheme="minorHAnsi" w:cstheme="minorHAnsi"/>
                <w:sz w:val="22"/>
                <w:szCs w:val="22"/>
                <w:lang w:val="el-GR" w:bidi="el-GR"/>
              </w:rPr>
              <w:t>Hub</w:t>
            </w:r>
            <w:proofErr w:type="spellEnd"/>
            <w:r w:rsidRPr="0066512C">
              <w:rPr>
                <w:rFonts w:asciiTheme="minorHAnsi" w:eastAsia="Times New Roman" w:hAnsiTheme="minorHAnsi" w:cstheme="minorHAnsi"/>
                <w:sz w:val="22"/>
                <w:szCs w:val="22"/>
                <w:lang w:val="el-GR" w:bidi="el-GR"/>
              </w:rPr>
              <w:t xml:space="preserve"> και τον χρόνο διαβίβασης αυτών και, στην περίπτωση αυτή, ο </w:t>
            </w:r>
            <w:r w:rsidRPr="0066512C">
              <w:rPr>
                <w:rFonts w:asciiTheme="minorHAnsi" w:eastAsia="Times New Roman" w:hAnsiTheme="minorHAnsi" w:cstheme="minorHAnsi"/>
                <w:i/>
                <w:sz w:val="22"/>
                <w:szCs w:val="22"/>
                <w:lang w:val="el-GR" w:bidi="el-GR"/>
              </w:rPr>
              <w:t>[Κάτοχος Λογαριασμού]</w:t>
            </w:r>
            <w:r w:rsidRPr="0066512C">
              <w:rPr>
                <w:rFonts w:asciiTheme="minorHAnsi" w:eastAsia="Times New Roman" w:hAnsiTheme="minorHAnsi" w:cstheme="minorHAnsi"/>
                <w:sz w:val="22"/>
                <w:szCs w:val="22"/>
                <w:lang w:val="el-GR" w:bidi="el-GR"/>
              </w:rPr>
              <w:t xml:space="preserve"> αποδέχεται τη δήλωση του AIB ως δεσμευτική δήλωση. </w:t>
            </w:r>
          </w:p>
        </w:tc>
      </w:tr>
      <w:tr w:rsidR="002702DB" w:rsidRPr="000326F5" w14:paraId="48BEF05A" w14:textId="77777777" w:rsidTr="000326F5">
        <w:tc>
          <w:tcPr>
            <w:tcW w:w="5672" w:type="dxa"/>
            <w:gridSpan w:val="2"/>
            <w:tcBorders>
              <w:top w:val="single" w:sz="4" w:space="0" w:color="auto"/>
              <w:bottom w:val="single" w:sz="4" w:space="0" w:color="auto"/>
            </w:tcBorders>
          </w:tcPr>
          <w:p w14:paraId="0E3F0936" w14:textId="77777777" w:rsidR="002702DB" w:rsidRPr="00BB6BA4" w:rsidRDefault="002702DB" w:rsidP="001E3AAB">
            <w:pPr>
              <w:pStyle w:val="CM8"/>
              <w:keepNext/>
              <w:widowControl/>
              <w:spacing w:before="120" w:after="120"/>
              <w:ind w:left="176" w:right="181"/>
              <w:jc w:val="both"/>
              <w:rPr>
                <w:rFonts w:asciiTheme="minorHAnsi" w:hAnsiTheme="minorHAnsi" w:cstheme="minorHAnsi"/>
                <w:b/>
                <w:bCs/>
                <w:color w:val="000000"/>
                <w:lang w:val="en-US"/>
              </w:rPr>
            </w:pPr>
            <w:r w:rsidRPr="00BB6BA4">
              <w:rPr>
                <w:rFonts w:asciiTheme="minorHAnsi" w:hAnsiTheme="minorHAnsi" w:cstheme="minorHAnsi"/>
                <w:b/>
                <w:bCs/>
                <w:color w:val="000000"/>
                <w:lang w:val="en-US"/>
              </w:rPr>
              <w:t>17.   FINAL PROVISION</w:t>
            </w:r>
          </w:p>
          <w:p w14:paraId="430C829C" w14:textId="547CC345" w:rsidR="002702DB" w:rsidRDefault="002702DB" w:rsidP="000326F5">
            <w:pPr>
              <w:tabs>
                <w:tab w:val="left" w:pos="5250"/>
              </w:tabs>
              <w:ind w:left="174" w:right="182"/>
              <w:jc w:val="both"/>
              <w:rPr>
                <w:rFonts w:cstheme="minorHAnsi"/>
              </w:rPr>
            </w:pPr>
            <w:r w:rsidRPr="0066512C">
              <w:rPr>
                <w:rFonts w:cstheme="minorHAnsi"/>
              </w:rPr>
              <w:t>In case of inconsistency of the English and the Greek version of the present Contract, the English version shall prevail</w:t>
            </w:r>
            <w:r w:rsidR="0020120E">
              <w:rPr>
                <w:rFonts w:cstheme="minorHAnsi"/>
              </w:rPr>
              <w:t>.</w:t>
            </w:r>
          </w:p>
          <w:p w14:paraId="3583C4D8" w14:textId="77777777" w:rsidR="00F82805" w:rsidRDefault="00F82805" w:rsidP="00AB45BD">
            <w:pPr>
              <w:ind w:left="174" w:right="182"/>
              <w:rPr>
                <w:rFonts w:cstheme="minorHAnsi"/>
              </w:rPr>
            </w:pPr>
          </w:p>
          <w:p w14:paraId="45D38996" w14:textId="77777777" w:rsidR="00FB525A" w:rsidRDefault="00FB525A" w:rsidP="00AB45BD">
            <w:pPr>
              <w:ind w:left="174" w:right="182"/>
              <w:rPr>
                <w:rFonts w:cstheme="minorHAnsi"/>
              </w:rPr>
            </w:pPr>
          </w:p>
          <w:p w14:paraId="34C8F4DF" w14:textId="77777777" w:rsidR="00F82805" w:rsidRDefault="00F82805" w:rsidP="00AB45BD">
            <w:pPr>
              <w:ind w:left="174" w:right="182"/>
              <w:rPr>
                <w:rFonts w:cstheme="minorHAnsi"/>
              </w:rPr>
            </w:pPr>
          </w:p>
          <w:p w14:paraId="218A875C" w14:textId="77777777" w:rsidR="00FB525A" w:rsidRPr="00FB525A" w:rsidRDefault="00FB525A" w:rsidP="00FB525A">
            <w:pPr>
              <w:ind w:left="176"/>
              <w:rPr>
                <w:rFonts w:cstheme="minorHAnsi"/>
              </w:rPr>
            </w:pPr>
            <w:proofErr w:type="gramStart"/>
            <w:r w:rsidRPr="00FB525A">
              <w:rPr>
                <w:rFonts w:cstheme="minorHAnsi"/>
              </w:rPr>
              <w:t>Signed in</w:t>
            </w:r>
            <w:proofErr w:type="gramEnd"/>
            <w:r w:rsidRPr="00FB525A">
              <w:rPr>
                <w:rFonts w:cstheme="minorHAnsi"/>
              </w:rPr>
              <w:t xml:space="preserve"> two (2) originals, one for each Party.</w:t>
            </w:r>
          </w:p>
          <w:p w14:paraId="3DCC3A14" w14:textId="23510B86" w:rsidR="00F82805" w:rsidRPr="00FB525A" w:rsidRDefault="00F82805" w:rsidP="00AB45BD">
            <w:pPr>
              <w:ind w:left="174" w:right="182"/>
              <w:rPr>
                <w:rFonts w:cstheme="minorHAnsi"/>
              </w:rPr>
            </w:pPr>
          </w:p>
        </w:tc>
        <w:tc>
          <w:tcPr>
            <w:tcW w:w="5385" w:type="dxa"/>
            <w:tcBorders>
              <w:top w:val="single" w:sz="4" w:space="0" w:color="auto"/>
              <w:bottom w:val="single" w:sz="4" w:space="0" w:color="auto"/>
            </w:tcBorders>
          </w:tcPr>
          <w:p w14:paraId="7733E247" w14:textId="77777777" w:rsidR="002702DB" w:rsidRPr="00BB6BA4" w:rsidRDefault="002702DB" w:rsidP="001E3AAB">
            <w:pPr>
              <w:pStyle w:val="CM8"/>
              <w:keepNext/>
              <w:widowControl/>
              <w:spacing w:before="120" w:after="120"/>
              <w:ind w:left="176" w:right="181"/>
              <w:jc w:val="both"/>
              <w:rPr>
                <w:rFonts w:asciiTheme="minorHAnsi" w:hAnsiTheme="minorHAnsi" w:cstheme="minorHAnsi"/>
                <w:b/>
                <w:bCs/>
                <w:color w:val="000000"/>
                <w:lang w:val="el-GR"/>
              </w:rPr>
            </w:pPr>
            <w:r w:rsidRPr="00BB6BA4">
              <w:rPr>
                <w:rFonts w:asciiTheme="minorHAnsi" w:hAnsiTheme="minorHAnsi" w:cstheme="minorHAnsi"/>
                <w:b/>
                <w:bCs/>
                <w:color w:val="000000"/>
                <w:lang w:val="el-GR"/>
              </w:rPr>
              <w:t xml:space="preserve">17.   ΤΕΛΙΚΗ ΠΡΟΒΛΕΨΗ   </w:t>
            </w:r>
          </w:p>
          <w:p w14:paraId="1C7CAC64" w14:textId="75F4639B" w:rsidR="002702DB" w:rsidRPr="0066512C" w:rsidRDefault="002702DB" w:rsidP="000326F5">
            <w:pPr>
              <w:pStyle w:val="Default"/>
              <w:tabs>
                <w:tab w:val="left" w:pos="4966"/>
              </w:tabs>
              <w:ind w:left="174" w:right="182"/>
              <w:jc w:val="both"/>
              <w:rPr>
                <w:rFonts w:asciiTheme="minorHAnsi" w:eastAsia="Times New Roman" w:hAnsiTheme="minorHAnsi" w:cstheme="minorHAnsi"/>
                <w:sz w:val="22"/>
                <w:szCs w:val="22"/>
                <w:lang w:val="el-GR" w:bidi="el-GR"/>
              </w:rPr>
            </w:pPr>
            <w:r w:rsidRPr="0066512C">
              <w:rPr>
                <w:rFonts w:asciiTheme="minorHAnsi" w:eastAsia="Times New Roman" w:hAnsiTheme="minorHAnsi" w:cstheme="minorHAnsi"/>
                <w:sz w:val="22"/>
                <w:szCs w:val="22"/>
                <w:lang w:val="el-GR" w:bidi="el-GR"/>
              </w:rPr>
              <w:t xml:space="preserve">Σε περίπτωση ανακολουθίας μεταξύ του αγγλικού και του ελληνικού κειμένου της παρούσας </w:t>
            </w:r>
            <w:r w:rsidR="0020120E">
              <w:rPr>
                <w:rFonts w:asciiTheme="minorHAnsi" w:eastAsia="Times New Roman" w:hAnsiTheme="minorHAnsi" w:cstheme="minorHAnsi"/>
                <w:sz w:val="22"/>
                <w:szCs w:val="22"/>
                <w:lang w:val="el-GR" w:bidi="el-GR"/>
              </w:rPr>
              <w:t>Σ</w:t>
            </w:r>
            <w:r w:rsidRPr="0066512C">
              <w:rPr>
                <w:rFonts w:asciiTheme="minorHAnsi" w:eastAsia="Times New Roman" w:hAnsiTheme="minorHAnsi" w:cstheme="minorHAnsi"/>
                <w:sz w:val="22"/>
                <w:szCs w:val="22"/>
                <w:lang w:val="el-GR" w:bidi="el-GR"/>
              </w:rPr>
              <w:t>ύμβασης, υπερισχύει το κείμενο στην αγγλική γλώσσα.</w:t>
            </w:r>
          </w:p>
          <w:p w14:paraId="5D80C5E4" w14:textId="77777777" w:rsidR="002702DB" w:rsidRDefault="002702DB" w:rsidP="00AB45BD">
            <w:pPr>
              <w:ind w:left="174" w:right="182"/>
              <w:rPr>
                <w:rFonts w:cstheme="minorHAnsi"/>
                <w:lang w:val="el-GR"/>
              </w:rPr>
            </w:pPr>
          </w:p>
          <w:p w14:paraId="70D97F30" w14:textId="77777777" w:rsidR="00F82805" w:rsidRDefault="00F82805" w:rsidP="00AB45BD">
            <w:pPr>
              <w:ind w:left="174" w:right="182"/>
              <w:rPr>
                <w:rFonts w:cstheme="minorHAnsi"/>
                <w:lang w:val="el-GR"/>
              </w:rPr>
            </w:pPr>
          </w:p>
          <w:p w14:paraId="552D4497" w14:textId="77777777" w:rsidR="00FB525A" w:rsidRDefault="00FB525A" w:rsidP="00AB45BD">
            <w:pPr>
              <w:ind w:left="174" w:right="182"/>
              <w:rPr>
                <w:rFonts w:cstheme="minorHAnsi"/>
                <w:lang w:val="el-GR"/>
              </w:rPr>
            </w:pPr>
          </w:p>
          <w:p w14:paraId="1A479F82" w14:textId="67DE01F4" w:rsidR="00F82805" w:rsidRPr="00D01E2D" w:rsidRDefault="00FB525A" w:rsidP="000326F5">
            <w:pPr>
              <w:spacing w:after="160" w:line="259" w:lineRule="auto"/>
              <w:ind w:left="175" w:right="181"/>
              <w:jc w:val="both"/>
              <w:rPr>
                <w:lang w:val="el-GR"/>
              </w:rPr>
            </w:pPr>
            <w:r w:rsidRPr="00FB525A">
              <w:rPr>
                <w:lang w:val="el-GR"/>
              </w:rPr>
              <w:t xml:space="preserve">Υπογράφτηκε σε δύο (2) πρωτότυπα, ένα για κάθε Συμβαλλόμενο Μέρος. </w:t>
            </w:r>
          </w:p>
        </w:tc>
      </w:tr>
      <w:tr w:rsidR="007D5AF2" w:rsidRPr="000326F5" w14:paraId="1CBBAD69" w14:textId="77777777" w:rsidTr="007D5AF2">
        <w:tc>
          <w:tcPr>
            <w:tcW w:w="5672" w:type="dxa"/>
            <w:gridSpan w:val="2"/>
            <w:tcBorders>
              <w:top w:val="single" w:sz="4" w:space="0" w:color="auto"/>
              <w:left w:val="nil"/>
              <w:bottom w:val="single" w:sz="4" w:space="0" w:color="auto"/>
              <w:right w:val="nil"/>
            </w:tcBorders>
          </w:tcPr>
          <w:p w14:paraId="3B523020" w14:textId="77777777" w:rsidR="007D5AF2" w:rsidRPr="00485CE0" w:rsidRDefault="007D5AF2" w:rsidP="001E3AAB">
            <w:pPr>
              <w:pStyle w:val="CM8"/>
              <w:keepNext/>
              <w:widowControl/>
              <w:spacing w:before="120" w:after="120"/>
              <w:ind w:left="176" w:right="181"/>
              <w:jc w:val="both"/>
              <w:rPr>
                <w:rFonts w:asciiTheme="minorHAnsi" w:hAnsiTheme="minorHAnsi" w:cstheme="minorHAnsi"/>
                <w:b/>
                <w:bCs/>
                <w:color w:val="000000"/>
                <w:lang w:val="el-GR"/>
              </w:rPr>
            </w:pPr>
          </w:p>
        </w:tc>
        <w:tc>
          <w:tcPr>
            <w:tcW w:w="5385" w:type="dxa"/>
            <w:tcBorders>
              <w:top w:val="single" w:sz="4" w:space="0" w:color="auto"/>
              <w:left w:val="nil"/>
              <w:bottom w:val="single" w:sz="4" w:space="0" w:color="auto"/>
              <w:right w:val="nil"/>
            </w:tcBorders>
          </w:tcPr>
          <w:p w14:paraId="5B0CFFBC" w14:textId="77777777" w:rsidR="007D5AF2" w:rsidRPr="00BB6BA4" w:rsidRDefault="007D5AF2" w:rsidP="001E3AAB">
            <w:pPr>
              <w:pStyle w:val="CM8"/>
              <w:keepNext/>
              <w:widowControl/>
              <w:spacing w:before="120" w:after="120"/>
              <w:ind w:left="176" w:right="181"/>
              <w:jc w:val="both"/>
              <w:rPr>
                <w:rFonts w:asciiTheme="minorHAnsi" w:hAnsiTheme="minorHAnsi" w:cstheme="minorHAnsi"/>
                <w:b/>
                <w:bCs/>
                <w:color w:val="000000"/>
                <w:lang w:val="el-GR"/>
              </w:rPr>
            </w:pPr>
          </w:p>
        </w:tc>
      </w:tr>
      <w:tr w:rsidR="00882E35" w:rsidRPr="003776B6" w14:paraId="18F833BF" w14:textId="77777777" w:rsidTr="000326F5">
        <w:tc>
          <w:tcPr>
            <w:tcW w:w="11057" w:type="dxa"/>
            <w:gridSpan w:val="3"/>
            <w:tcBorders>
              <w:top w:val="single" w:sz="4" w:space="0" w:color="auto"/>
              <w:bottom w:val="nil"/>
            </w:tcBorders>
          </w:tcPr>
          <w:p w14:paraId="05324230" w14:textId="77777777" w:rsidR="00882E35" w:rsidRPr="001735B2" w:rsidRDefault="00882E35" w:rsidP="00882E35">
            <w:pPr>
              <w:pStyle w:val="Default"/>
              <w:ind w:left="284"/>
              <w:rPr>
                <w:rFonts w:asciiTheme="minorHAnsi" w:hAnsiTheme="minorHAnsi" w:cstheme="minorHAnsi"/>
                <w:sz w:val="22"/>
                <w:szCs w:val="22"/>
                <w:lang w:val="el-GR"/>
              </w:rPr>
            </w:pPr>
          </w:p>
          <w:p w14:paraId="42BBDC58" w14:textId="77777777" w:rsidR="00BE736C" w:rsidRPr="001735B2" w:rsidRDefault="00BE736C" w:rsidP="00882E35">
            <w:pPr>
              <w:pStyle w:val="Default"/>
              <w:ind w:left="284"/>
              <w:rPr>
                <w:rFonts w:asciiTheme="minorHAnsi" w:hAnsiTheme="minorHAnsi" w:cstheme="minorHAnsi"/>
                <w:sz w:val="22"/>
                <w:szCs w:val="22"/>
                <w:lang w:val="el-GR"/>
              </w:rPr>
            </w:pPr>
          </w:p>
          <w:p w14:paraId="1CD08152" w14:textId="50CCA2D5" w:rsidR="00CB54C8" w:rsidRDefault="0031788A" w:rsidP="00081EA7">
            <w:pPr>
              <w:pStyle w:val="Default"/>
              <w:tabs>
                <w:tab w:val="left" w:pos="735"/>
                <w:tab w:val="left" w:pos="930"/>
                <w:tab w:val="left" w:pos="4860"/>
                <w:tab w:val="left" w:pos="5180"/>
                <w:tab w:val="left" w:pos="5800"/>
                <w:tab w:val="left" w:pos="10620"/>
              </w:tabs>
              <w:spacing w:after="120"/>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3776B6" w:rsidRPr="000326F5">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00BB788A">
              <w:rPr>
                <w:rFonts w:asciiTheme="minorHAnsi" w:hAnsiTheme="minorHAnsi" w:cstheme="minorHAnsi"/>
                <w:sz w:val="22"/>
                <w:szCs w:val="22"/>
                <w:lang w:val="en-US"/>
              </w:rPr>
              <w:t>The</w:t>
            </w:r>
            <w:r w:rsidR="00BB788A" w:rsidRPr="000326F5">
              <w:rPr>
                <w:rFonts w:asciiTheme="minorHAnsi" w:hAnsiTheme="minorHAnsi" w:cstheme="minorHAnsi"/>
                <w:sz w:val="22"/>
                <w:szCs w:val="22"/>
                <w:lang w:val="el-GR"/>
              </w:rPr>
              <w:t xml:space="preserve"> </w:t>
            </w:r>
            <w:proofErr w:type="gramStart"/>
            <w:r w:rsidR="00BB788A">
              <w:rPr>
                <w:rFonts w:asciiTheme="minorHAnsi" w:hAnsiTheme="minorHAnsi" w:cstheme="minorHAnsi"/>
                <w:sz w:val="22"/>
                <w:szCs w:val="22"/>
                <w:lang w:val="en-US"/>
              </w:rPr>
              <w:t>Parties</w:t>
            </w:r>
            <w:r w:rsidR="00BB788A">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 </w:t>
            </w:r>
            <w:r w:rsidR="00BB788A" w:rsidRPr="000326F5">
              <w:rPr>
                <w:rFonts w:asciiTheme="minorHAnsi" w:hAnsiTheme="minorHAnsi" w:cstheme="minorHAnsi"/>
                <w:sz w:val="22"/>
                <w:szCs w:val="22"/>
                <w:lang w:val="el-GR"/>
              </w:rPr>
              <w:t>/</w:t>
            </w:r>
            <w:proofErr w:type="gramEnd"/>
            <w:r w:rsidR="00BB788A" w:rsidRPr="000326F5">
              <w:rPr>
                <w:rFonts w:asciiTheme="minorHAnsi" w:hAnsiTheme="minorHAnsi" w:cstheme="minorHAnsi"/>
                <w:sz w:val="22"/>
                <w:szCs w:val="22"/>
                <w:lang w:val="el-GR"/>
              </w:rPr>
              <w:t xml:space="preserve"> </w:t>
            </w:r>
            <w:r w:rsidR="00BB788A">
              <w:rPr>
                <w:rFonts w:asciiTheme="minorHAnsi" w:hAnsiTheme="minorHAnsi" w:cstheme="minorHAnsi"/>
                <w:sz w:val="22"/>
                <w:szCs w:val="22"/>
                <w:lang w:val="el-GR"/>
              </w:rPr>
              <w:t>Τα Συμβαλλόμενα Μέρη</w:t>
            </w:r>
          </w:p>
          <w:p w14:paraId="5D99D982" w14:textId="77777777" w:rsidR="00225A83" w:rsidRDefault="00225A83" w:rsidP="000326F5">
            <w:pPr>
              <w:pStyle w:val="Default"/>
              <w:tabs>
                <w:tab w:val="left" w:pos="735"/>
                <w:tab w:val="left" w:pos="930"/>
                <w:tab w:val="left" w:pos="4860"/>
                <w:tab w:val="left" w:pos="5180"/>
                <w:tab w:val="left" w:pos="5800"/>
                <w:tab w:val="left" w:pos="10620"/>
              </w:tabs>
              <w:spacing w:after="120"/>
              <w:rPr>
                <w:rFonts w:asciiTheme="minorHAnsi" w:hAnsiTheme="minorHAnsi" w:cstheme="minorHAnsi"/>
                <w:sz w:val="22"/>
                <w:szCs w:val="22"/>
                <w:lang w:val="el-GR"/>
              </w:rPr>
            </w:pPr>
          </w:p>
          <w:p w14:paraId="1E78BD05" w14:textId="77777777" w:rsidR="00882E35" w:rsidRPr="000326F5" w:rsidRDefault="00882E35">
            <w:pPr>
              <w:rPr>
                <w:lang w:val="el-GR"/>
              </w:rPr>
            </w:pPr>
          </w:p>
        </w:tc>
      </w:tr>
      <w:tr w:rsidR="00363D8E" w:rsidRPr="00363D8E" w14:paraId="62C67E86" w14:textId="77777777" w:rsidTr="000326F5">
        <w:tc>
          <w:tcPr>
            <w:tcW w:w="5672" w:type="dxa"/>
            <w:gridSpan w:val="2"/>
            <w:tcBorders>
              <w:top w:val="nil"/>
              <w:bottom w:val="single" w:sz="4" w:space="0" w:color="auto"/>
              <w:right w:val="nil"/>
            </w:tcBorders>
          </w:tcPr>
          <w:p w14:paraId="6F4C701A" w14:textId="34392109" w:rsidR="00363D8E" w:rsidRPr="000326F5" w:rsidRDefault="00363D8E" w:rsidP="000326F5">
            <w:pPr>
              <w:spacing w:before="120" w:after="120"/>
              <w:ind w:left="176" w:right="181"/>
              <w:jc w:val="center"/>
              <w:rPr>
                <w:rFonts w:cstheme="minorHAnsi"/>
              </w:rPr>
            </w:pPr>
            <w:r>
              <w:rPr>
                <w:rFonts w:cstheme="minorHAnsi"/>
              </w:rPr>
              <w:t>Piraeus</w:t>
            </w:r>
            <w:r w:rsidR="00084ED3" w:rsidRPr="00AE53F7">
              <w:rPr>
                <w:rFonts w:cstheme="minorHAnsi"/>
              </w:rPr>
              <w:t xml:space="preserve"> </w:t>
            </w:r>
            <w:proofErr w:type="gramStart"/>
            <w:r>
              <w:rPr>
                <w:rFonts w:cstheme="minorHAnsi"/>
                <w:lang w:val="el-GR"/>
              </w:rPr>
              <w:t>Πειραιάς</w:t>
            </w:r>
            <w:r w:rsidRPr="000326F5">
              <w:rPr>
                <w:rFonts w:cstheme="minorHAnsi"/>
              </w:rPr>
              <w:t xml:space="preserve">, </w:t>
            </w:r>
            <w:r w:rsidRPr="00AE53F7">
              <w:rPr>
                <w:rFonts w:cstheme="minorHAnsi"/>
              </w:rPr>
              <w:t xml:space="preserve"> </w:t>
            </w:r>
            <w:r w:rsidRPr="000326F5">
              <w:rPr>
                <w:rFonts w:cstheme="minorHAnsi"/>
              </w:rPr>
              <w:t>…</w:t>
            </w:r>
            <w:proofErr w:type="gramEnd"/>
            <w:r w:rsidRPr="000326F5">
              <w:rPr>
                <w:rFonts w:cstheme="minorHAnsi"/>
              </w:rPr>
              <w:t>. /…. / 20….</w:t>
            </w:r>
          </w:p>
          <w:p w14:paraId="1A0BF304" w14:textId="6710586D" w:rsidR="00363D8E" w:rsidRPr="000326F5" w:rsidRDefault="00363D8E" w:rsidP="000326F5">
            <w:pPr>
              <w:spacing w:before="120"/>
              <w:ind w:left="174" w:right="182"/>
              <w:jc w:val="center"/>
              <w:rPr>
                <w:rFonts w:cstheme="minorHAnsi"/>
                <w:sz w:val="16"/>
                <w:szCs w:val="16"/>
              </w:rPr>
            </w:pPr>
            <w:r w:rsidRPr="000326F5">
              <w:rPr>
                <w:rFonts w:cstheme="minorHAnsi"/>
                <w:sz w:val="16"/>
                <w:szCs w:val="16"/>
              </w:rPr>
              <w:t>(</w:t>
            </w:r>
            <w:r w:rsidRPr="00E869D7">
              <w:rPr>
                <w:rFonts w:cstheme="minorHAnsi"/>
                <w:sz w:val="16"/>
                <w:szCs w:val="16"/>
              </w:rPr>
              <w:t>Place</w:t>
            </w:r>
            <w:r w:rsidR="005E3D7E" w:rsidRPr="00AE53F7">
              <w:rPr>
                <w:rFonts w:cstheme="minorHAnsi"/>
                <w:sz w:val="16"/>
                <w:szCs w:val="16"/>
              </w:rPr>
              <w:t xml:space="preserve"> </w:t>
            </w:r>
            <w:proofErr w:type="gramStart"/>
            <w:r w:rsidRPr="00E869D7">
              <w:rPr>
                <w:rFonts w:cstheme="minorHAnsi"/>
                <w:sz w:val="16"/>
                <w:szCs w:val="16"/>
                <w:lang w:val="el-GR"/>
              </w:rPr>
              <w:t>Τόπος</w:t>
            </w:r>
            <w:r w:rsidRPr="000326F5">
              <w:rPr>
                <w:rFonts w:cstheme="minorHAnsi"/>
                <w:sz w:val="16"/>
                <w:szCs w:val="16"/>
              </w:rPr>
              <w:t>,</w:t>
            </w:r>
            <w:r w:rsidR="00BC7DB1" w:rsidRPr="00AE53F7">
              <w:rPr>
                <w:rFonts w:cstheme="minorHAnsi"/>
                <w:sz w:val="16"/>
                <w:szCs w:val="16"/>
              </w:rPr>
              <w:t xml:space="preserve">  </w:t>
            </w:r>
            <w:r w:rsidRPr="000326F5">
              <w:rPr>
                <w:rFonts w:cstheme="minorHAnsi"/>
                <w:sz w:val="16"/>
                <w:szCs w:val="16"/>
              </w:rPr>
              <w:t xml:space="preserve"> </w:t>
            </w:r>
            <w:proofErr w:type="gramEnd"/>
            <w:r w:rsidRPr="00E869D7">
              <w:rPr>
                <w:rFonts w:cstheme="minorHAnsi"/>
                <w:sz w:val="16"/>
                <w:szCs w:val="16"/>
              </w:rPr>
              <w:t>Date</w:t>
            </w:r>
            <w:r w:rsidRPr="000326F5">
              <w:rPr>
                <w:rFonts w:cstheme="minorHAnsi"/>
                <w:sz w:val="16"/>
                <w:szCs w:val="16"/>
              </w:rPr>
              <w:t>/</w:t>
            </w:r>
            <w:r w:rsidRPr="00E869D7">
              <w:rPr>
                <w:rFonts w:cstheme="minorHAnsi"/>
                <w:sz w:val="16"/>
                <w:szCs w:val="16"/>
                <w:lang w:val="el-GR"/>
              </w:rPr>
              <w:t>Ημερομηνία</w:t>
            </w:r>
            <w:r w:rsidRPr="000326F5">
              <w:rPr>
                <w:rFonts w:cstheme="minorHAnsi"/>
                <w:sz w:val="16"/>
                <w:szCs w:val="16"/>
              </w:rPr>
              <w:t>)</w:t>
            </w:r>
          </w:p>
          <w:p w14:paraId="5522FA8E" w14:textId="77777777" w:rsidR="00E84775" w:rsidRPr="000326F5" w:rsidRDefault="00E84775" w:rsidP="00E869D7">
            <w:pPr>
              <w:ind w:left="174" w:right="182"/>
              <w:rPr>
                <w:rFonts w:cstheme="minorHAnsi"/>
              </w:rPr>
            </w:pPr>
          </w:p>
          <w:p w14:paraId="29B5A4A5" w14:textId="77777777" w:rsidR="00E84775" w:rsidRPr="000326F5" w:rsidRDefault="00E84775" w:rsidP="00E869D7">
            <w:pPr>
              <w:ind w:left="174" w:right="182"/>
              <w:rPr>
                <w:rFonts w:cstheme="minorHAnsi"/>
              </w:rPr>
            </w:pPr>
          </w:p>
          <w:p w14:paraId="55A72385" w14:textId="77777777" w:rsidR="00E84775" w:rsidRPr="000326F5" w:rsidRDefault="00E84775" w:rsidP="00E869D7">
            <w:pPr>
              <w:ind w:left="174" w:right="182"/>
              <w:rPr>
                <w:rFonts w:cstheme="minorHAnsi"/>
              </w:rPr>
            </w:pPr>
          </w:p>
          <w:p w14:paraId="1881B08C" w14:textId="77777777" w:rsidR="00E84775" w:rsidRPr="000326F5" w:rsidRDefault="00E84775" w:rsidP="00E869D7">
            <w:pPr>
              <w:ind w:left="174" w:right="182"/>
              <w:rPr>
                <w:rFonts w:cstheme="minorHAnsi"/>
              </w:rPr>
            </w:pPr>
          </w:p>
          <w:p w14:paraId="09622A4D" w14:textId="77777777" w:rsidR="00E84775" w:rsidRPr="000326F5" w:rsidRDefault="00E84775" w:rsidP="00E869D7">
            <w:pPr>
              <w:ind w:left="174" w:right="182"/>
              <w:rPr>
                <w:rFonts w:cstheme="minorHAnsi"/>
              </w:rPr>
            </w:pPr>
          </w:p>
          <w:p w14:paraId="0F2045AC" w14:textId="77777777" w:rsidR="005E3D7E" w:rsidRPr="000326F5" w:rsidRDefault="005E3D7E" w:rsidP="00E869D7">
            <w:pPr>
              <w:ind w:left="174" w:right="182"/>
              <w:rPr>
                <w:rFonts w:cstheme="minorHAnsi"/>
              </w:rPr>
            </w:pPr>
          </w:p>
          <w:p w14:paraId="7A5E628F" w14:textId="77777777" w:rsidR="00225A83" w:rsidRPr="000326F5" w:rsidRDefault="00225A83" w:rsidP="00E869D7">
            <w:pPr>
              <w:ind w:left="174" w:right="182"/>
              <w:rPr>
                <w:rFonts w:cstheme="minorHAnsi"/>
              </w:rPr>
            </w:pPr>
          </w:p>
          <w:p w14:paraId="56766051" w14:textId="77777777" w:rsidR="00BC7DB1" w:rsidRPr="000326F5" w:rsidRDefault="00BC7DB1" w:rsidP="00E869D7">
            <w:pPr>
              <w:ind w:left="174" w:right="182"/>
              <w:rPr>
                <w:rFonts w:cstheme="minorHAnsi"/>
              </w:rPr>
            </w:pPr>
          </w:p>
          <w:p w14:paraId="61D4431B" w14:textId="77777777" w:rsidR="005E3D7E" w:rsidRPr="000326F5" w:rsidRDefault="005E3D7E" w:rsidP="00E869D7">
            <w:pPr>
              <w:ind w:left="174" w:right="182"/>
              <w:rPr>
                <w:rFonts w:cstheme="minorHAnsi"/>
              </w:rPr>
            </w:pPr>
          </w:p>
          <w:p w14:paraId="0ED98A45" w14:textId="77777777" w:rsidR="00E84775" w:rsidRPr="000326F5" w:rsidRDefault="00E84775" w:rsidP="00E869D7">
            <w:pPr>
              <w:ind w:left="174" w:right="182"/>
              <w:rPr>
                <w:rFonts w:cstheme="minorHAnsi"/>
              </w:rPr>
            </w:pPr>
          </w:p>
          <w:p w14:paraId="56D5C051" w14:textId="19C99EC1" w:rsidR="00363D8E" w:rsidRPr="000326F5" w:rsidRDefault="00363D8E" w:rsidP="000326F5">
            <w:pPr>
              <w:ind w:left="176" w:right="181"/>
              <w:rPr>
                <w:rFonts w:cstheme="minorHAnsi"/>
              </w:rPr>
            </w:pPr>
            <w:r w:rsidRPr="000326F5">
              <w:rPr>
                <w:rFonts w:ascii="Times New Roman" w:hAnsi="Times New Roman" w:cs="Times New Roman"/>
                <w:color w:val="000000"/>
              </w:rPr>
              <w:t>………….……………………………………………..….</w:t>
            </w:r>
            <w:r w:rsidRPr="000326F5">
              <w:rPr>
                <w:rFonts w:cstheme="minorHAnsi"/>
              </w:rPr>
              <w:t xml:space="preserve"> </w:t>
            </w:r>
          </w:p>
          <w:p w14:paraId="1288834E" w14:textId="0419B5C1" w:rsidR="00363D8E" w:rsidRPr="000326F5" w:rsidRDefault="00363D8E" w:rsidP="000326F5">
            <w:pPr>
              <w:tabs>
                <w:tab w:val="left" w:pos="5278"/>
              </w:tabs>
              <w:ind w:left="174" w:right="182"/>
              <w:jc w:val="center"/>
              <w:rPr>
                <w:rFonts w:cstheme="minorHAnsi"/>
                <w:sz w:val="20"/>
                <w:szCs w:val="20"/>
              </w:rPr>
            </w:pPr>
            <w:r w:rsidRPr="000326F5">
              <w:rPr>
                <w:rFonts w:cstheme="minorHAnsi"/>
                <w:i/>
                <w:color w:val="000000"/>
                <w:sz w:val="20"/>
                <w:szCs w:val="20"/>
                <w:lang w:val="en-GB"/>
              </w:rPr>
              <w:t>DAPEEP</w:t>
            </w:r>
            <w:r w:rsidRPr="000326F5">
              <w:rPr>
                <w:rFonts w:cstheme="minorHAnsi"/>
                <w:i/>
                <w:color w:val="000000"/>
                <w:sz w:val="20"/>
                <w:szCs w:val="20"/>
              </w:rPr>
              <w:t xml:space="preserve"> </w:t>
            </w:r>
            <w:r w:rsidR="00162F0F">
              <w:rPr>
                <w:rFonts w:cstheme="minorHAnsi"/>
                <w:i/>
                <w:color w:val="000000"/>
                <w:sz w:val="20"/>
                <w:szCs w:val="20"/>
              </w:rPr>
              <w:t>S.A.</w:t>
            </w:r>
            <w:r w:rsidRPr="000326F5">
              <w:rPr>
                <w:rFonts w:cstheme="minorHAnsi"/>
                <w:color w:val="000000"/>
                <w:sz w:val="20"/>
                <w:szCs w:val="20"/>
              </w:rPr>
              <w:t xml:space="preserve">  </w:t>
            </w:r>
            <w:proofErr w:type="gramStart"/>
            <w:r w:rsidRPr="000326F5">
              <w:rPr>
                <w:rFonts w:cstheme="minorHAnsi"/>
                <w:color w:val="000000"/>
                <w:sz w:val="20"/>
                <w:szCs w:val="20"/>
              </w:rPr>
              <w:t xml:space="preserve">/  </w:t>
            </w:r>
            <w:r w:rsidRPr="000326F5">
              <w:rPr>
                <w:rFonts w:eastAsia="Times New Roman" w:cstheme="minorHAnsi"/>
                <w:i/>
                <w:color w:val="000000"/>
                <w:sz w:val="20"/>
                <w:szCs w:val="20"/>
                <w:lang w:val="el-GR" w:bidi="el-GR"/>
              </w:rPr>
              <w:t>ΔΑΠΕΕΠ</w:t>
            </w:r>
            <w:proofErr w:type="gramEnd"/>
            <w:r w:rsidR="00162F0F" w:rsidRPr="000326F5">
              <w:rPr>
                <w:rFonts w:eastAsia="Times New Roman" w:cstheme="minorHAnsi"/>
                <w:i/>
                <w:color w:val="000000"/>
                <w:sz w:val="20"/>
                <w:szCs w:val="20"/>
                <w:lang w:bidi="el-GR"/>
              </w:rPr>
              <w:t xml:space="preserve"> </w:t>
            </w:r>
            <w:r w:rsidR="00162F0F">
              <w:rPr>
                <w:rFonts w:eastAsia="Times New Roman" w:cstheme="minorHAnsi"/>
                <w:i/>
                <w:color w:val="000000"/>
                <w:sz w:val="20"/>
                <w:szCs w:val="20"/>
                <w:lang w:val="el-GR" w:bidi="el-GR"/>
              </w:rPr>
              <w:t>Α</w:t>
            </w:r>
            <w:r w:rsidR="00162F0F">
              <w:rPr>
                <w:rFonts w:eastAsia="Times New Roman" w:cstheme="minorHAnsi"/>
                <w:i/>
                <w:color w:val="000000"/>
                <w:sz w:val="20"/>
                <w:szCs w:val="20"/>
                <w:lang w:bidi="el-GR"/>
              </w:rPr>
              <w:t>.</w:t>
            </w:r>
            <w:r w:rsidR="00162F0F">
              <w:rPr>
                <w:rFonts w:eastAsia="Times New Roman" w:cstheme="minorHAnsi"/>
                <w:i/>
                <w:color w:val="000000"/>
                <w:sz w:val="20"/>
                <w:szCs w:val="20"/>
                <w:lang w:val="el-GR" w:bidi="el-GR"/>
              </w:rPr>
              <w:t>Ε</w:t>
            </w:r>
            <w:r w:rsidR="00162F0F">
              <w:rPr>
                <w:rFonts w:eastAsia="Times New Roman" w:cstheme="minorHAnsi"/>
                <w:i/>
                <w:color w:val="000000"/>
                <w:sz w:val="20"/>
                <w:szCs w:val="20"/>
                <w:lang w:bidi="el-GR"/>
              </w:rPr>
              <w:t>.</w:t>
            </w:r>
          </w:p>
        </w:tc>
        <w:tc>
          <w:tcPr>
            <w:tcW w:w="5385" w:type="dxa"/>
            <w:tcBorders>
              <w:top w:val="nil"/>
              <w:left w:val="nil"/>
              <w:bottom w:val="single" w:sz="4" w:space="0" w:color="auto"/>
            </w:tcBorders>
          </w:tcPr>
          <w:p w14:paraId="26C9484C" w14:textId="77777777" w:rsidR="00363D8E" w:rsidRPr="000326F5" w:rsidRDefault="00363D8E" w:rsidP="000326F5">
            <w:pPr>
              <w:spacing w:before="120" w:after="120" w:line="259" w:lineRule="auto"/>
              <w:ind w:left="176" w:right="181"/>
              <w:jc w:val="center"/>
              <w:rPr>
                <w:rFonts w:cstheme="minorHAnsi"/>
              </w:rPr>
            </w:pPr>
            <w:r w:rsidRPr="000326F5">
              <w:rPr>
                <w:rFonts w:cstheme="minorHAnsi"/>
              </w:rPr>
              <w:t xml:space="preserve">………... /..…..., </w:t>
            </w:r>
            <w:r>
              <w:rPr>
                <w:rFonts w:cstheme="minorHAnsi"/>
              </w:rPr>
              <w:t xml:space="preserve"> </w:t>
            </w:r>
            <w:r w:rsidRPr="000326F5">
              <w:rPr>
                <w:rFonts w:cstheme="minorHAnsi"/>
              </w:rPr>
              <w:t>…. /.… /20….</w:t>
            </w:r>
          </w:p>
          <w:p w14:paraId="0184B9B9" w14:textId="779C7F5F" w:rsidR="00E84775" w:rsidRPr="000326F5" w:rsidRDefault="00363D8E" w:rsidP="000326F5">
            <w:pPr>
              <w:spacing w:before="120" w:after="160" w:line="259" w:lineRule="auto"/>
              <w:ind w:left="175" w:right="181"/>
              <w:jc w:val="center"/>
              <w:rPr>
                <w:rFonts w:cstheme="minorHAnsi"/>
                <w:sz w:val="16"/>
                <w:szCs w:val="16"/>
              </w:rPr>
            </w:pPr>
            <w:r w:rsidRPr="000326F5">
              <w:rPr>
                <w:rFonts w:cstheme="minorHAnsi"/>
                <w:sz w:val="16"/>
                <w:szCs w:val="16"/>
              </w:rPr>
              <w:t>(</w:t>
            </w:r>
            <w:r w:rsidRPr="00E869D7">
              <w:rPr>
                <w:rFonts w:cstheme="minorHAnsi"/>
                <w:sz w:val="16"/>
                <w:szCs w:val="16"/>
              </w:rPr>
              <w:t>Place</w:t>
            </w:r>
            <w:r w:rsidRPr="000326F5">
              <w:rPr>
                <w:rFonts w:cstheme="minorHAnsi"/>
                <w:sz w:val="16"/>
                <w:szCs w:val="16"/>
              </w:rPr>
              <w:t>/</w:t>
            </w:r>
            <w:proofErr w:type="gramStart"/>
            <w:r w:rsidRPr="00E869D7">
              <w:rPr>
                <w:rFonts w:cstheme="minorHAnsi"/>
                <w:sz w:val="16"/>
                <w:szCs w:val="16"/>
                <w:lang w:val="el-GR"/>
              </w:rPr>
              <w:t>Τόπος</w:t>
            </w:r>
            <w:r w:rsidRPr="000326F5">
              <w:rPr>
                <w:rFonts w:cstheme="minorHAnsi"/>
                <w:sz w:val="16"/>
                <w:szCs w:val="16"/>
              </w:rPr>
              <w:t xml:space="preserve">, </w:t>
            </w:r>
            <w:r w:rsidR="00BC7DB1">
              <w:rPr>
                <w:rFonts w:cstheme="minorHAnsi"/>
                <w:sz w:val="16"/>
                <w:szCs w:val="16"/>
              </w:rPr>
              <w:t xml:space="preserve">  </w:t>
            </w:r>
            <w:proofErr w:type="gramEnd"/>
            <w:r w:rsidRPr="00E869D7">
              <w:rPr>
                <w:rFonts w:cstheme="minorHAnsi"/>
                <w:sz w:val="16"/>
                <w:szCs w:val="16"/>
              </w:rPr>
              <w:t>Date</w:t>
            </w:r>
            <w:r w:rsidRPr="000326F5">
              <w:rPr>
                <w:rFonts w:cstheme="minorHAnsi"/>
                <w:sz w:val="16"/>
                <w:szCs w:val="16"/>
              </w:rPr>
              <w:t>/</w:t>
            </w:r>
            <w:r w:rsidRPr="00E869D7">
              <w:rPr>
                <w:rFonts w:cstheme="minorHAnsi"/>
                <w:sz w:val="16"/>
                <w:szCs w:val="16"/>
                <w:lang w:val="el-GR"/>
              </w:rPr>
              <w:t>Ημερομηνία</w:t>
            </w:r>
            <w:r w:rsidRPr="000326F5">
              <w:rPr>
                <w:rFonts w:cstheme="minorHAnsi"/>
                <w:sz w:val="16"/>
                <w:szCs w:val="16"/>
              </w:rPr>
              <w:t>)</w:t>
            </w:r>
          </w:p>
          <w:p w14:paraId="440AE9FF" w14:textId="77777777" w:rsidR="001F7DA8" w:rsidRPr="000326F5" w:rsidRDefault="001F7DA8" w:rsidP="00E84775">
            <w:pPr>
              <w:spacing w:after="160" w:line="259" w:lineRule="auto"/>
              <w:ind w:left="175" w:right="181"/>
              <w:jc w:val="both"/>
              <w:rPr>
                <w:rFonts w:cstheme="minorHAnsi"/>
              </w:rPr>
            </w:pPr>
          </w:p>
          <w:p w14:paraId="1A97AA04" w14:textId="77777777" w:rsidR="001F7DA8" w:rsidRPr="000326F5" w:rsidRDefault="001F7DA8" w:rsidP="00E84775">
            <w:pPr>
              <w:spacing w:after="160" w:line="259" w:lineRule="auto"/>
              <w:ind w:left="175" w:right="181"/>
              <w:jc w:val="both"/>
              <w:rPr>
                <w:rFonts w:cstheme="minorHAnsi"/>
              </w:rPr>
            </w:pPr>
          </w:p>
          <w:p w14:paraId="6CBF3AFB" w14:textId="77777777" w:rsidR="00BC7DB1" w:rsidRPr="000326F5" w:rsidRDefault="00BC7DB1" w:rsidP="00E84775">
            <w:pPr>
              <w:spacing w:after="160" w:line="259" w:lineRule="auto"/>
              <w:ind w:left="175" w:right="181"/>
              <w:jc w:val="both"/>
              <w:rPr>
                <w:rFonts w:cstheme="minorHAnsi"/>
              </w:rPr>
            </w:pPr>
          </w:p>
          <w:p w14:paraId="168E2042" w14:textId="77777777" w:rsidR="005E3D7E" w:rsidRPr="000326F5" w:rsidRDefault="005E3D7E" w:rsidP="00E84775">
            <w:pPr>
              <w:spacing w:after="160" w:line="259" w:lineRule="auto"/>
              <w:ind w:left="175" w:right="181"/>
              <w:jc w:val="both"/>
              <w:rPr>
                <w:rFonts w:cstheme="minorHAnsi"/>
              </w:rPr>
            </w:pPr>
          </w:p>
          <w:p w14:paraId="153E6A19" w14:textId="77777777" w:rsidR="005E3D7E" w:rsidRDefault="005E3D7E" w:rsidP="00225A83">
            <w:pPr>
              <w:spacing w:line="259" w:lineRule="auto"/>
              <w:ind w:left="176" w:right="181"/>
              <w:jc w:val="both"/>
              <w:rPr>
                <w:rFonts w:ascii="Times New Roman" w:hAnsi="Times New Roman" w:cs="Times New Roman"/>
                <w:color w:val="000000"/>
              </w:rPr>
            </w:pPr>
          </w:p>
          <w:p w14:paraId="42A1A384" w14:textId="77777777" w:rsidR="00225A83" w:rsidRPr="005E3D7E" w:rsidRDefault="00225A83" w:rsidP="000326F5">
            <w:pPr>
              <w:spacing w:after="120" w:line="259" w:lineRule="auto"/>
              <w:ind w:left="176" w:right="181"/>
              <w:jc w:val="both"/>
              <w:rPr>
                <w:rFonts w:ascii="Times New Roman" w:hAnsi="Times New Roman" w:cs="Times New Roman"/>
                <w:color w:val="000000"/>
              </w:rPr>
            </w:pPr>
          </w:p>
          <w:p w14:paraId="10D747CB" w14:textId="75B3351F" w:rsidR="00363D8E" w:rsidRPr="000326F5" w:rsidRDefault="00363D8E" w:rsidP="000326F5">
            <w:pPr>
              <w:spacing w:line="259" w:lineRule="auto"/>
              <w:ind w:left="176" w:right="181"/>
              <w:jc w:val="both"/>
              <w:rPr>
                <w:rFonts w:cstheme="minorHAnsi"/>
              </w:rPr>
            </w:pPr>
            <w:r w:rsidRPr="000326F5">
              <w:rPr>
                <w:rFonts w:ascii="Times New Roman" w:hAnsi="Times New Roman" w:cs="Times New Roman"/>
                <w:color w:val="000000"/>
              </w:rPr>
              <w:t>.……………………………….………………….……</w:t>
            </w:r>
          </w:p>
          <w:p w14:paraId="0BF1ACAC" w14:textId="77777777" w:rsidR="00363D8E" w:rsidRPr="000326F5" w:rsidRDefault="00363D8E" w:rsidP="000326F5">
            <w:pPr>
              <w:pStyle w:val="CM4"/>
              <w:tabs>
                <w:tab w:val="left" w:pos="4536"/>
              </w:tabs>
              <w:ind w:left="176" w:right="181"/>
              <w:jc w:val="center"/>
              <w:rPr>
                <w:rFonts w:asciiTheme="minorHAnsi" w:eastAsia="Times New Roman" w:hAnsiTheme="minorHAnsi" w:cstheme="minorHAnsi"/>
                <w:i/>
                <w:color w:val="000000"/>
                <w:sz w:val="20"/>
                <w:szCs w:val="20"/>
                <w:lang w:val="en-US" w:bidi="el-GR"/>
              </w:rPr>
            </w:pPr>
            <w:r w:rsidRPr="000326F5">
              <w:rPr>
                <w:rFonts w:asciiTheme="minorHAnsi" w:hAnsiTheme="minorHAnsi" w:cstheme="minorHAnsi"/>
                <w:i/>
                <w:color w:val="000000"/>
                <w:sz w:val="20"/>
                <w:szCs w:val="20"/>
                <w:lang w:val="en-US"/>
              </w:rPr>
              <w:t xml:space="preserve">[The Account </w:t>
            </w:r>
            <w:proofErr w:type="gramStart"/>
            <w:r w:rsidRPr="000326F5">
              <w:rPr>
                <w:rFonts w:asciiTheme="minorHAnsi" w:hAnsiTheme="minorHAnsi" w:cstheme="minorHAnsi"/>
                <w:i/>
                <w:color w:val="000000"/>
                <w:sz w:val="20"/>
                <w:szCs w:val="20"/>
                <w:lang w:val="en-US"/>
              </w:rPr>
              <w:t xml:space="preserve">Holder]  </w:t>
            </w:r>
            <w:r w:rsidRPr="000326F5">
              <w:rPr>
                <w:rFonts w:asciiTheme="minorHAnsi" w:hAnsiTheme="minorHAnsi" w:cstheme="minorHAnsi"/>
                <w:color w:val="000000"/>
                <w:sz w:val="20"/>
                <w:szCs w:val="20"/>
                <w:lang w:val="en-US"/>
              </w:rPr>
              <w:t>/</w:t>
            </w:r>
            <w:proofErr w:type="gramEnd"/>
            <w:r w:rsidRPr="000326F5">
              <w:rPr>
                <w:rFonts w:asciiTheme="minorHAnsi" w:hAnsiTheme="minorHAnsi" w:cstheme="minorHAnsi"/>
                <w:color w:val="000000"/>
                <w:sz w:val="20"/>
                <w:szCs w:val="20"/>
                <w:lang w:val="en-US"/>
              </w:rPr>
              <w:t xml:space="preserve">  </w:t>
            </w:r>
            <w:r w:rsidRPr="000326F5">
              <w:rPr>
                <w:rFonts w:asciiTheme="minorHAnsi" w:eastAsia="Times New Roman" w:hAnsiTheme="minorHAnsi" w:cstheme="minorHAnsi"/>
                <w:i/>
                <w:color w:val="000000"/>
                <w:sz w:val="20"/>
                <w:szCs w:val="20"/>
                <w:lang w:val="en-US" w:bidi="el-GR"/>
              </w:rPr>
              <w:t>[</w:t>
            </w:r>
            <w:r w:rsidRPr="000326F5">
              <w:rPr>
                <w:rFonts w:asciiTheme="minorHAnsi" w:eastAsia="Times New Roman" w:hAnsiTheme="minorHAnsi" w:cstheme="minorHAnsi"/>
                <w:i/>
                <w:color w:val="000000"/>
                <w:sz w:val="20"/>
                <w:szCs w:val="20"/>
                <w:lang w:val="el-GR" w:bidi="el-GR"/>
              </w:rPr>
              <w:t>Ο</w:t>
            </w:r>
            <w:r w:rsidRPr="000326F5">
              <w:rPr>
                <w:rFonts w:asciiTheme="minorHAnsi" w:eastAsia="Times New Roman" w:hAnsiTheme="minorHAnsi" w:cstheme="minorHAnsi"/>
                <w:i/>
                <w:color w:val="000000"/>
                <w:sz w:val="20"/>
                <w:szCs w:val="20"/>
                <w:lang w:val="en-US" w:bidi="el-GR"/>
              </w:rPr>
              <w:t xml:space="preserve"> </w:t>
            </w:r>
            <w:r w:rsidRPr="000326F5">
              <w:rPr>
                <w:rFonts w:asciiTheme="minorHAnsi" w:eastAsia="Times New Roman" w:hAnsiTheme="minorHAnsi" w:cstheme="minorHAnsi"/>
                <w:i/>
                <w:color w:val="000000"/>
                <w:sz w:val="20"/>
                <w:szCs w:val="20"/>
                <w:lang w:val="el-GR" w:bidi="el-GR"/>
              </w:rPr>
              <w:t>Κάτοχος</w:t>
            </w:r>
            <w:r w:rsidRPr="000326F5">
              <w:rPr>
                <w:rFonts w:asciiTheme="minorHAnsi" w:eastAsia="Times New Roman" w:hAnsiTheme="minorHAnsi" w:cstheme="minorHAnsi"/>
                <w:i/>
                <w:color w:val="000000"/>
                <w:sz w:val="20"/>
                <w:szCs w:val="20"/>
                <w:lang w:val="en-US" w:bidi="el-GR"/>
              </w:rPr>
              <w:t xml:space="preserve"> </w:t>
            </w:r>
            <w:r w:rsidRPr="000326F5">
              <w:rPr>
                <w:rFonts w:asciiTheme="minorHAnsi" w:eastAsia="Times New Roman" w:hAnsiTheme="minorHAnsi" w:cstheme="minorHAnsi"/>
                <w:i/>
                <w:color w:val="000000"/>
                <w:sz w:val="20"/>
                <w:szCs w:val="20"/>
                <w:lang w:val="el-GR" w:bidi="el-GR"/>
              </w:rPr>
              <w:t>Λογαριασμού</w:t>
            </w:r>
            <w:r w:rsidRPr="000326F5">
              <w:rPr>
                <w:rFonts w:asciiTheme="minorHAnsi" w:eastAsia="Times New Roman" w:hAnsiTheme="minorHAnsi" w:cstheme="minorHAnsi"/>
                <w:i/>
                <w:color w:val="000000"/>
                <w:sz w:val="20"/>
                <w:szCs w:val="20"/>
                <w:lang w:val="en-US" w:bidi="el-GR"/>
              </w:rPr>
              <w:t>]</w:t>
            </w:r>
          </w:p>
          <w:p w14:paraId="19B1219E" w14:textId="77777777" w:rsidR="001F7DA8" w:rsidRDefault="001F7DA8" w:rsidP="001F7DA8">
            <w:pPr>
              <w:pStyle w:val="Default"/>
              <w:rPr>
                <w:lang w:val="en-US" w:bidi="el-GR"/>
              </w:rPr>
            </w:pPr>
          </w:p>
          <w:p w14:paraId="179C506F" w14:textId="4146CFFD" w:rsidR="00225A83" w:rsidRPr="000326F5" w:rsidRDefault="00225A83" w:rsidP="000326F5">
            <w:pPr>
              <w:pStyle w:val="Default"/>
              <w:spacing w:after="120"/>
              <w:rPr>
                <w:lang w:val="en-US" w:bidi="el-GR"/>
              </w:rPr>
            </w:pPr>
          </w:p>
        </w:tc>
      </w:tr>
    </w:tbl>
    <w:p w14:paraId="6F804EE8" w14:textId="77777777" w:rsidR="00C24C03" w:rsidRPr="00363D8E" w:rsidRDefault="00C24C03"/>
    <w:p w14:paraId="052AAF52" w14:textId="77777777" w:rsidR="00C24C03" w:rsidRPr="00363D8E" w:rsidRDefault="00C24C03"/>
    <w:sectPr w:rsidR="00C24C03" w:rsidRPr="00363D8E" w:rsidSect="00FE07BE">
      <w:headerReference w:type="default" r:id="rId15"/>
      <w:footerReference w:type="default" r:id="rId16"/>
      <w:pgSz w:w="11906" w:h="16838" w:code="9"/>
      <w:pgMar w:top="1440" w:right="1134" w:bottom="1440"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2829" w14:textId="77777777" w:rsidR="0025512D" w:rsidRDefault="0025512D" w:rsidP="006C3DA6">
      <w:pPr>
        <w:spacing w:after="0" w:line="240" w:lineRule="auto"/>
      </w:pPr>
      <w:r>
        <w:separator/>
      </w:r>
    </w:p>
  </w:endnote>
  <w:endnote w:type="continuationSeparator" w:id="0">
    <w:p w14:paraId="6A74EB61" w14:textId="77777777" w:rsidR="0025512D" w:rsidRDefault="0025512D" w:rsidP="006C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IDFont+F2">
    <w:altName w:val="Cambria"/>
    <w:panose1 w:val="00000000000000000000"/>
    <w:charset w:val="00"/>
    <w:family w:val="roman"/>
    <w:notTrueType/>
    <w:pitch w:val="default"/>
  </w:font>
  <w:font w:name="CIDFont+F3">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2BB1" w14:textId="77777777" w:rsidR="00E93C3A" w:rsidRDefault="00E93C3A" w:rsidP="00037124">
    <w:pPr>
      <w:pStyle w:val="Footer"/>
      <w:jc w:val="center"/>
      <w:rPr>
        <w:sz w:val="18"/>
        <w:szCs w:val="18"/>
      </w:rPr>
    </w:pPr>
  </w:p>
  <w:p w14:paraId="23B18ED4" w14:textId="36278102" w:rsidR="00037124" w:rsidRPr="00E93C3A" w:rsidRDefault="00037124" w:rsidP="00037124">
    <w:pPr>
      <w:pStyle w:val="Footer"/>
      <w:jc w:val="center"/>
      <w:rPr>
        <w:sz w:val="18"/>
        <w:szCs w:val="18"/>
      </w:rPr>
    </w:pPr>
    <w:r w:rsidRPr="00E93C3A">
      <w:rPr>
        <w:sz w:val="18"/>
        <w:szCs w:val="18"/>
      </w:rPr>
      <w:t xml:space="preserve">Registry </w:t>
    </w:r>
    <w:r w:rsidR="00EE4EC1" w:rsidRPr="00E93C3A">
      <w:rPr>
        <w:sz w:val="18"/>
        <w:szCs w:val="18"/>
      </w:rPr>
      <w:t>for</w:t>
    </w:r>
    <w:r w:rsidRPr="00E93C3A">
      <w:rPr>
        <w:sz w:val="18"/>
        <w:szCs w:val="18"/>
      </w:rPr>
      <w:t xml:space="preserve"> Guarantees of Origin in </w:t>
    </w:r>
    <w:r w:rsidR="006003C6" w:rsidRPr="00E93C3A">
      <w:rPr>
        <w:sz w:val="18"/>
        <w:szCs w:val="18"/>
      </w:rPr>
      <w:t>Greece - Standard</w:t>
    </w:r>
    <w:r w:rsidRPr="00E93C3A">
      <w:rPr>
        <w:sz w:val="18"/>
        <w:szCs w:val="18"/>
      </w:rPr>
      <w:t xml:space="preserve"> Terms and Conditions</w:t>
    </w:r>
  </w:p>
  <w:p w14:paraId="6DC13335" w14:textId="0003ECB3" w:rsidR="00037124" w:rsidRPr="00E93C3A" w:rsidRDefault="00EE4EC1" w:rsidP="00037124">
    <w:pPr>
      <w:pStyle w:val="Footer"/>
      <w:jc w:val="center"/>
      <w:rPr>
        <w:sz w:val="18"/>
        <w:szCs w:val="18"/>
        <w:lang w:val="el-GR"/>
      </w:rPr>
    </w:pPr>
    <w:r w:rsidRPr="00E93C3A">
      <w:rPr>
        <w:sz w:val="18"/>
        <w:szCs w:val="18"/>
        <w:lang w:val="el-GR"/>
      </w:rPr>
      <w:t xml:space="preserve">Ελληνικό </w:t>
    </w:r>
    <w:r w:rsidR="00037124" w:rsidRPr="00E93C3A">
      <w:rPr>
        <w:sz w:val="18"/>
        <w:szCs w:val="18"/>
        <w:lang w:val="el-GR"/>
      </w:rPr>
      <w:t>Μητρώο Εγγυήσεων Προέλευση</w:t>
    </w:r>
    <w:r w:rsidR="00747D81" w:rsidRPr="00E93C3A">
      <w:rPr>
        <w:sz w:val="18"/>
        <w:szCs w:val="18"/>
        <w:lang w:val="el-GR"/>
      </w:rPr>
      <w:t xml:space="preserve">ς  </w:t>
    </w:r>
    <w:r w:rsidRPr="00E93C3A">
      <w:rPr>
        <w:sz w:val="18"/>
        <w:szCs w:val="18"/>
        <w:lang w:val="el-GR"/>
      </w:rPr>
      <w:t xml:space="preserve">- </w:t>
    </w:r>
    <w:r w:rsidR="00037124" w:rsidRPr="00E93C3A">
      <w:rPr>
        <w:sz w:val="18"/>
        <w:szCs w:val="18"/>
        <w:lang w:val="el-GR"/>
      </w:rPr>
      <w:t xml:space="preserve"> Γενικοί Όροι και Προϋποθέσεις</w:t>
    </w:r>
  </w:p>
  <w:p w14:paraId="27D66115" w14:textId="77777777" w:rsidR="00037124" w:rsidRPr="00E93C3A" w:rsidRDefault="00037124" w:rsidP="00037124">
    <w:pPr>
      <w:pStyle w:val="Footer"/>
      <w:jc w:val="center"/>
      <w:rPr>
        <w:sz w:val="18"/>
        <w:szCs w:val="18"/>
        <w:lang w:val="el-GR"/>
      </w:rPr>
    </w:pPr>
  </w:p>
  <w:sdt>
    <w:sdtPr>
      <w:rPr>
        <w:sz w:val="18"/>
        <w:szCs w:val="18"/>
      </w:rPr>
      <w:id w:val="1152332007"/>
      <w:docPartObj>
        <w:docPartGallery w:val="Page Numbers (Bottom of Page)"/>
        <w:docPartUnique/>
      </w:docPartObj>
    </w:sdtPr>
    <w:sdtEndPr>
      <w:rPr>
        <w:sz w:val="22"/>
        <w:szCs w:val="22"/>
      </w:rPr>
    </w:sdtEndPr>
    <w:sdtContent>
      <w:sdt>
        <w:sdtPr>
          <w:rPr>
            <w:sz w:val="18"/>
            <w:szCs w:val="18"/>
          </w:rPr>
          <w:id w:val="1728636285"/>
          <w:docPartObj>
            <w:docPartGallery w:val="Page Numbers (Top of Page)"/>
            <w:docPartUnique/>
          </w:docPartObj>
        </w:sdtPr>
        <w:sdtEndPr/>
        <w:sdtContent>
          <w:p w14:paraId="66571A99" w14:textId="77777777" w:rsidR="00037124" w:rsidRDefault="00037124" w:rsidP="00037124">
            <w:pPr>
              <w:pStyle w:val="Footer"/>
              <w:jc w:val="center"/>
            </w:pPr>
            <w:r w:rsidRPr="00E93C3A">
              <w:rPr>
                <w:sz w:val="18"/>
                <w:szCs w:val="18"/>
              </w:rPr>
              <w:t xml:space="preserve">Page </w:t>
            </w:r>
            <w:r w:rsidRPr="00E93C3A">
              <w:rPr>
                <w:b/>
                <w:bCs/>
                <w:sz w:val="18"/>
                <w:szCs w:val="18"/>
              </w:rPr>
              <w:fldChar w:fldCharType="begin"/>
            </w:r>
            <w:r w:rsidRPr="00E93C3A">
              <w:rPr>
                <w:b/>
                <w:bCs/>
                <w:sz w:val="18"/>
                <w:szCs w:val="18"/>
              </w:rPr>
              <w:instrText xml:space="preserve"> PAGE </w:instrText>
            </w:r>
            <w:r w:rsidRPr="00E93C3A">
              <w:rPr>
                <w:b/>
                <w:bCs/>
                <w:sz w:val="18"/>
                <w:szCs w:val="18"/>
              </w:rPr>
              <w:fldChar w:fldCharType="separate"/>
            </w:r>
            <w:r w:rsidRPr="00E93C3A">
              <w:rPr>
                <w:b/>
                <w:bCs/>
                <w:sz w:val="18"/>
                <w:szCs w:val="18"/>
              </w:rPr>
              <w:t>1</w:t>
            </w:r>
            <w:r w:rsidRPr="00E93C3A">
              <w:rPr>
                <w:b/>
                <w:bCs/>
                <w:sz w:val="18"/>
                <w:szCs w:val="18"/>
              </w:rPr>
              <w:fldChar w:fldCharType="end"/>
            </w:r>
            <w:r w:rsidRPr="00E93C3A">
              <w:rPr>
                <w:sz w:val="18"/>
                <w:szCs w:val="18"/>
              </w:rPr>
              <w:t xml:space="preserve"> of </w:t>
            </w:r>
            <w:r w:rsidRPr="00E93C3A">
              <w:rPr>
                <w:b/>
                <w:bCs/>
                <w:sz w:val="18"/>
                <w:szCs w:val="18"/>
              </w:rPr>
              <w:fldChar w:fldCharType="begin"/>
            </w:r>
            <w:r w:rsidRPr="00E93C3A">
              <w:rPr>
                <w:b/>
                <w:bCs/>
                <w:sz w:val="18"/>
                <w:szCs w:val="18"/>
              </w:rPr>
              <w:instrText xml:space="preserve"> NUMPAGES  </w:instrText>
            </w:r>
            <w:r w:rsidRPr="00E93C3A">
              <w:rPr>
                <w:b/>
                <w:bCs/>
                <w:sz w:val="18"/>
                <w:szCs w:val="18"/>
              </w:rPr>
              <w:fldChar w:fldCharType="separate"/>
            </w:r>
            <w:r w:rsidRPr="00E93C3A">
              <w:rPr>
                <w:b/>
                <w:bCs/>
                <w:sz w:val="18"/>
                <w:szCs w:val="18"/>
              </w:rPr>
              <w:t>9</w:t>
            </w:r>
            <w:r w:rsidRPr="00E93C3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E264" w14:textId="77777777" w:rsidR="0025512D" w:rsidRDefault="0025512D" w:rsidP="006C3DA6">
      <w:pPr>
        <w:spacing w:after="0" w:line="240" w:lineRule="auto"/>
      </w:pPr>
      <w:r>
        <w:separator/>
      </w:r>
    </w:p>
  </w:footnote>
  <w:footnote w:type="continuationSeparator" w:id="0">
    <w:p w14:paraId="59FA8819" w14:textId="77777777" w:rsidR="0025512D" w:rsidRDefault="0025512D" w:rsidP="006C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1974" w14:textId="7048BBC6" w:rsidR="006C3DA6" w:rsidRDefault="006C3DA6">
    <w:pPr>
      <w:pStyle w:val="Header"/>
      <w:rPr>
        <w:rFonts w:asciiTheme="majorHAnsi" w:eastAsiaTheme="majorEastAsia" w:hAnsiTheme="majorHAnsi" w:cstheme="majorBidi"/>
        <w:color w:val="4472C4" w:themeColor="accent1"/>
        <w:sz w:val="24"/>
        <w:szCs w:val="24"/>
      </w:rPr>
    </w:pPr>
    <w:r>
      <w:rPr>
        <w:rFonts w:asciiTheme="majorHAnsi" w:eastAsiaTheme="majorEastAsia" w:hAnsiTheme="majorHAnsi" w:cstheme="majorBidi"/>
        <w:noProof/>
        <w:color w:val="4472C4" w:themeColor="accent1"/>
        <w:sz w:val="24"/>
        <w:szCs w:val="24"/>
      </w:rPr>
      <w:drawing>
        <wp:inline distT="0" distB="0" distL="0" distR="0" wp14:anchorId="01BF1530" wp14:editId="5E74C3FE">
          <wp:extent cx="641267" cy="641267"/>
          <wp:effectExtent l="0" t="0" r="6985" b="6985"/>
          <wp:docPr id="1797513139" name="Picture 179751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r>
      <w:rPr>
        <w:rFonts w:asciiTheme="majorHAnsi" w:eastAsiaTheme="majorEastAsia" w:hAnsiTheme="majorHAnsi" w:cstheme="majorBidi"/>
        <w:color w:val="4472C4" w:themeColor="accent1"/>
        <w:sz w:val="24"/>
        <w:szCs w:val="24"/>
      </w:rPr>
      <w:ptab w:relativeTo="margin" w:alignment="right" w:leader="none"/>
    </w:r>
  </w:p>
  <w:p w14:paraId="2DF3E84E" w14:textId="77777777" w:rsidR="007E2259" w:rsidRDefault="007E2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3038"/>
    <w:multiLevelType w:val="hybridMultilevel"/>
    <w:tmpl w:val="384C3D3E"/>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 w15:restartNumberingAfterBreak="0">
    <w:nsid w:val="3E521040"/>
    <w:multiLevelType w:val="hybridMultilevel"/>
    <w:tmpl w:val="0ABC542C"/>
    <w:lvl w:ilvl="0" w:tplc="56D6E044">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 w15:restartNumberingAfterBreak="0">
    <w:nsid w:val="4D3B28DC"/>
    <w:multiLevelType w:val="hybridMultilevel"/>
    <w:tmpl w:val="384C3D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086BFB"/>
    <w:multiLevelType w:val="hybridMultilevel"/>
    <w:tmpl w:val="F8C07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A245F34"/>
    <w:multiLevelType w:val="hybridMultilevel"/>
    <w:tmpl w:val="99EEAB44"/>
    <w:lvl w:ilvl="0" w:tplc="A63CD99A">
      <w:start w:val="1"/>
      <w:numFmt w:val="decimal"/>
      <w:lvlText w:val="%1."/>
      <w:lvlJc w:val="left"/>
      <w:pPr>
        <w:ind w:left="720" w:hanging="360"/>
      </w:pPr>
      <w:rPr>
        <w:rFonts w:eastAsia="Times New Roman"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1F003CA"/>
    <w:multiLevelType w:val="multilevel"/>
    <w:tmpl w:val="EB5271D0"/>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lowerRoman"/>
      <w:lvlText w:val="%5"/>
      <w:lvlJc w:val="left"/>
      <w:pPr>
        <w:tabs>
          <w:tab w:val="num" w:pos="0"/>
        </w:tabs>
      </w:pPr>
      <w:rPr>
        <w:rFonts w:cs="Times New Roman" w:hint="default"/>
      </w:rPr>
    </w:lvl>
    <w:lvl w:ilvl="5">
      <w:start w:val="1"/>
      <w:numFmt w:val="lowerLetter"/>
      <w:lvlText w:val="(%6)"/>
      <w:lvlJc w:val="left"/>
      <w:pPr>
        <w:tabs>
          <w:tab w:val="num" w:pos="0"/>
        </w:tabs>
      </w:pPr>
      <w:rPr>
        <w:rFonts w:cs="Times New Roman" w:hint="default"/>
      </w:rPr>
    </w:lvl>
    <w:lvl w:ilvl="6">
      <w:start w:val="1"/>
      <w:numFmt w:val="lowerRoman"/>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numFmt w:val="none"/>
      <w:lvlText w:val=""/>
      <w:lvlJc w:val="left"/>
      <w:pPr>
        <w:tabs>
          <w:tab w:val="num" w:pos="0"/>
        </w:tabs>
      </w:pPr>
      <w:rPr>
        <w:rFonts w:cs="Times New Roman" w:hint="default"/>
      </w:rPr>
    </w:lvl>
  </w:abstractNum>
  <w:abstractNum w:abstractNumId="6" w15:restartNumberingAfterBreak="0">
    <w:nsid w:val="75B31E04"/>
    <w:multiLevelType w:val="hybridMultilevel"/>
    <w:tmpl w:val="33828A82"/>
    <w:lvl w:ilvl="0" w:tplc="61C434CE">
      <w:start w:val="1"/>
      <w:numFmt w:val="decimal"/>
      <w:lvlText w:val="%1."/>
      <w:lvlJc w:val="left"/>
      <w:pPr>
        <w:ind w:left="1074" w:hanging="360"/>
      </w:pPr>
      <w:rPr>
        <w:rFonts w:eastAsia="Times New Roman" w:hint="default"/>
        <w:b/>
        <w:color w:val="000000"/>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7" w15:restartNumberingAfterBreak="0">
    <w:nsid w:val="7AB53A97"/>
    <w:multiLevelType w:val="hybridMultilevel"/>
    <w:tmpl w:val="384C3D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102219">
    <w:abstractNumId w:val="1"/>
  </w:num>
  <w:num w:numId="2" w16cid:durableId="1489831760">
    <w:abstractNumId w:val="6"/>
  </w:num>
  <w:num w:numId="3" w16cid:durableId="1320159914">
    <w:abstractNumId w:val="4"/>
  </w:num>
  <w:num w:numId="4" w16cid:durableId="109515679">
    <w:abstractNumId w:val="5"/>
  </w:num>
  <w:num w:numId="5" w16cid:durableId="1283341969">
    <w:abstractNumId w:val="3"/>
  </w:num>
  <w:num w:numId="6" w16cid:durableId="769593505">
    <w:abstractNumId w:val="0"/>
  </w:num>
  <w:num w:numId="7" w16cid:durableId="936668500">
    <w:abstractNumId w:val="2"/>
  </w:num>
  <w:num w:numId="8" w16cid:durableId="1880429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03"/>
    <w:rsid w:val="000011EA"/>
    <w:rsid w:val="00002AC8"/>
    <w:rsid w:val="00007846"/>
    <w:rsid w:val="000118D5"/>
    <w:rsid w:val="000223A7"/>
    <w:rsid w:val="00024FA9"/>
    <w:rsid w:val="00026595"/>
    <w:rsid w:val="000326F5"/>
    <w:rsid w:val="000335A0"/>
    <w:rsid w:val="000356CE"/>
    <w:rsid w:val="000366CA"/>
    <w:rsid w:val="00037124"/>
    <w:rsid w:val="0004557F"/>
    <w:rsid w:val="00046FF1"/>
    <w:rsid w:val="00051334"/>
    <w:rsid w:val="00056A82"/>
    <w:rsid w:val="00057028"/>
    <w:rsid w:val="00064A34"/>
    <w:rsid w:val="00066AF4"/>
    <w:rsid w:val="000670A2"/>
    <w:rsid w:val="00070A83"/>
    <w:rsid w:val="000718A3"/>
    <w:rsid w:val="000747E4"/>
    <w:rsid w:val="000760B6"/>
    <w:rsid w:val="00081EA7"/>
    <w:rsid w:val="00082F01"/>
    <w:rsid w:val="00084ED3"/>
    <w:rsid w:val="000909CA"/>
    <w:rsid w:val="00091FDE"/>
    <w:rsid w:val="0009650D"/>
    <w:rsid w:val="000972BD"/>
    <w:rsid w:val="000A05F1"/>
    <w:rsid w:val="000A6AE3"/>
    <w:rsid w:val="000A78FB"/>
    <w:rsid w:val="000B098B"/>
    <w:rsid w:val="000B1107"/>
    <w:rsid w:val="000B2A21"/>
    <w:rsid w:val="000B2BFE"/>
    <w:rsid w:val="000C1B7D"/>
    <w:rsid w:val="000C7986"/>
    <w:rsid w:val="000D021F"/>
    <w:rsid w:val="000D24F7"/>
    <w:rsid w:val="000D2550"/>
    <w:rsid w:val="000D3C62"/>
    <w:rsid w:val="000D6B27"/>
    <w:rsid w:val="000E101A"/>
    <w:rsid w:val="000E12F6"/>
    <w:rsid w:val="000E5E64"/>
    <w:rsid w:val="000F4317"/>
    <w:rsid w:val="0010398D"/>
    <w:rsid w:val="00103CA1"/>
    <w:rsid w:val="00104902"/>
    <w:rsid w:val="00106B81"/>
    <w:rsid w:val="001152FE"/>
    <w:rsid w:val="00130D11"/>
    <w:rsid w:val="001446C4"/>
    <w:rsid w:val="001545F1"/>
    <w:rsid w:val="00154DD9"/>
    <w:rsid w:val="0015580D"/>
    <w:rsid w:val="0015651E"/>
    <w:rsid w:val="001570ED"/>
    <w:rsid w:val="0016094B"/>
    <w:rsid w:val="00162F0F"/>
    <w:rsid w:val="00164461"/>
    <w:rsid w:val="00167358"/>
    <w:rsid w:val="001711BC"/>
    <w:rsid w:val="00172C83"/>
    <w:rsid w:val="00173086"/>
    <w:rsid w:val="001735B2"/>
    <w:rsid w:val="0017376D"/>
    <w:rsid w:val="00183026"/>
    <w:rsid w:val="001839AB"/>
    <w:rsid w:val="00185009"/>
    <w:rsid w:val="001914F2"/>
    <w:rsid w:val="001A1E57"/>
    <w:rsid w:val="001B0501"/>
    <w:rsid w:val="001B2CEB"/>
    <w:rsid w:val="001C0978"/>
    <w:rsid w:val="001C148C"/>
    <w:rsid w:val="001C1A8B"/>
    <w:rsid w:val="001D36E5"/>
    <w:rsid w:val="001D4B10"/>
    <w:rsid w:val="001E3AAB"/>
    <w:rsid w:val="001E5732"/>
    <w:rsid w:val="001E5C8A"/>
    <w:rsid w:val="001F493E"/>
    <w:rsid w:val="001F67DB"/>
    <w:rsid w:val="001F6B66"/>
    <w:rsid w:val="001F7DA8"/>
    <w:rsid w:val="00200F7D"/>
    <w:rsid w:val="0020120E"/>
    <w:rsid w:val="00216B83"/>
    <w:rsid w:val="0022162B"/>
    <w:rsid w:val="00221B8F"/>
    <w:rsid w:val="00225A83"/>
    <w:rsid w:val="00225ACC"/>
    <w:rsid w:val="00231E3D"/>
    <w:rsid w:val="00235B7A"/>
    <w:rsid w:val="00235E07"/>
    <w:rsid w:val="002405DA"/>
    <w:rsid w:val="00247BEA"/>
    <w:rsid w:val="00250C9F"/>
    <w:rsid w:val="00251153"/>
    <w:rsid w:val="002523F4"/>
    <w:rsid w:val="0025512D"/>
    <w:rsid w:val="002572FD"/>
    <w:rsid w:val="00260404"/>
    <w:rsid w:val="00262E9C"/>
    <w:rsid w:val="002675B5"/>
    <w:rsid w:val="002702DB"/>
    <w:rsid w:val="002775F4"/>
    <w:rsid w:val="0028185F"/>
    <w:rsid w:val="00283615"/>
    <w:rsid w:val="00283F60"/>
    <w:rsid w:val="002840C1"/>
    <w:rsid w:val="002867D1"/>
    <w:rsid w:val="002A49E4"/>
    <w:rsid w:val="002B1053"/>
    <w:rsid w:val="002B1800"/>
    <w:rsid w:val="002B1BE0"/>
    <w:rsid w:val="002B4F20"/>
    <w:rsid w:val="002B7FC3"/>
    <w:rsid w:val="002D3257"/>
    <w:rsid w:val="002E5C74"/>
    <w:rsid w:val="002E65C1"/>
    <w:rsid w:val="002E6EE9"/>
    <w:rsid w:val="002F18A4"/>
    <w:rsid w:val="002F3ECE"/>
    <w:rsid w:val="002F3FA1"/>
    <w:rsid w:val="002F68BA"/>
    <w:rsid w:val="00303750"/>
    <w:rsid w:val="00306B00"/>
    <w:rsid w:val="00307047"/>
    <w:rsid w:val="00307B19"/>
    <w:rsid w:val="00313852"/>
    <w:rsid w:val="00314450"/>
    <w:rsid w:val="0031555A"/>
    <w:rsid w:val="00316BAF"/>
    <w:rsid w:val="0031788A"/>
    <w:rsid w:val="00317F8C"/>
    <w:rsid w:val="003323F8"/>
    <w:rsid w:val="00332FD2"/>
    <w:rsid w:val="00337A7C"/>
    <w:rsid w:val="00345682"/>
    <w:rsid w:val="00356857"/>
    <w:rsid w:val="003576F7"/>
    <w:rsid w:val="00363D8E"/>
    <w:rsid w:val="00364549"/>
    <w:rsid w:val="00367167"/>
    <w:rsid w:val="0037477D"/>
    <w:rsid w:val="003776B6"/>
    <w:rsid w:val="00377DFB"/>
    <w:rsid w:val="00384373"/>
    <w:rsid w:val="00387A8D"/>
    <w:rsid w:val="00392374"/>
    <w:rsid w:val="003A11BE"/>
    <w:rsid w:val="003B0EE3"/>
    <w:rsid w:val="003B14BE"/>
    <w:rsid w:val="003C300F"/>
    <w:rsid w:val="003D217F"/>
    <w:rsid w:val="003D339C"/>
    <w:rsid w:val="003E6FEE"/>
    <w:rsid w:val="003E7078"/>
    <w:rsid w:val="003F075A"/>
    <w:rsid w:val="003F3BC2"/>
    <w:rsid w:val="003F691A"/>
    <w:rsid w:val="00401D91"/>
    <w:rsid w:val="00404EAA"/>
    <w:rsid w:val="00405575"/>
    <w:rsid w:val="0040766C"/>
    <w:rsid w:val="004129CD"/>
    <w:rsid w:val="00413EE0"/>
    <w:rsid w:val="00414286"/>
    <w:rsid w:val="004146F9"/>
    <w:rsid w:val="00415807"/>
    <w:rsid w:val="00421598"/>
    <w:rsid w:val="00421917"/>
    <w:rsid w:val="00424AE8"/>
    <w:rsid w:val="00426123"/>
    <w:rsid w:val="00431EE8"/>
    <w:rsid w:val="004350B7"/>
    <w:rsid w:val="00443627"/>
    <w:rsid w:val="00444221"/>
    <w:rsid w:val="004450AC"/>
    <w:rsid w:val="00451F6E"/>
    <w:rsid w:val="00452086"/>
    <w:rsid w:val="00452945"/>
    <w:rsid w:val="00453581"/>
    <w:rsid w:val="004542AD"/>
    <w:rsid w:val="00454B19"/>
    <w:rsid w:val="00460F87"/>
    <w:rsid w:val="00461429"/>
    <w:rsid w:val="004615ED"/>
    <w:rsid w:val="00464629"/>
    <w:rsid w:val="004751D0"/>
    <w:rsid w:val="00476C6D"/>
    <w:rsid w:val="00485CE0"/>
    <w:rsid w:val="00486F32"/>
    <w:rsid w:val="00487448"/>
    <w:rsid w:val="00493891"/>
    <w:rsid w:val="00495F53"/>
    <w:rsid w:val="00496329"/>
    <w:rsid w:val="00496EB2"/>
    <w:rsid w:val="00497D8F"/>
    <w:rsid w:val="004A1B74"/>
    <w:rsid w:val="004B16B4"/>
    <w:rsid w:val="004B31B1"/>
    <w:rsid w:val="004B382D"/>
    <w:rsid w:val="004B70C3"/>
    <w:rsid w:val="004C42DA"/>
    <w:rsid w:val="004C6691"/>
    <w:rsid w:val="004D0883"/>
    <w:rsid w:val="004D1E08"/>
    <w:rsid w:val="004D23B9"/>
    <w:rsid w:val="004D38B8"/>
    <w:rsid w:val="004E666C"/>
    <w:rsid w:val="004F0124"/>
    <w:rsid w:val="004F39EA"/>
    <w:rsid w:val="004F4FEC"/>
    <w:rsid w:val="004F636D"/>
    <w:rsid w:val="00500EFB"/>
    <w:rsid w:val="005103A4"/>
    <w:rsid w:val="005112AE"/>
    <w:rsid w:val="00512CD3"/>
    <w:rsid w:val="00516BFF"/>
    <w:rsid w:val="00516E13"/>
    <w:rsid w:val="005266C7"/>
    <w:rsid w:val="005408F7"/>
    <w:rsid w:val="00551456"/>
    <w:rsid w:val="0056021D"/>
    <w:rsid w:val="00564209"/>
    <w:rsid w:val="00566977"/>
    <w:rsid w:val="00586581"/>
    <w:rsid w:val="00591169"/>
    <w:rsid w:val="00595035"/>
    <w:rsid w:val="005A14E3"/>
    <w:rsid w:val="005A1523"/>
    <w:rsid w:val="005A63B8"/>
    <w:rsid w:val="005A7EBB"/>
    <w:rsid w:val="005B17D6"/>
    <w:rsid w:val="005B2D1E"/>
    <w:rsid w:val="005C0F2F"/>
    <w:rsid w:val="005C2FCA"/>
    <w:rsid w:val="005C3D2C"/>
    <w:rsid w:val="005C5BE1"/>
    <w:rsid w:val="005E0439"/>
    <w:rsid w:val="005E26B7"/>
    <w:rsid w:val="005E3D7E"/>
    <w:rsid w:val="005E44D5"/>
    <w:rsid w:val="005F3524"/>
    <w:rsid w:val="005F6612"/>
    <w:rsid w:val="005F6A32"/>
    <w:rsid w:val="006003C6"/>
    <w:rsid w:val="00601269"/>
    <w:rsid w:val="00604919"/>
    <w:rsid w:val="00604D23"/>
    <w:rsid w:val="00606DBE"/>
    <w:rsid w:val="00627269"/>
    <w:rsid w:val="00631668"/>
    <w:rsid w:val="00654EC0"/>
    <w:rsid w:val="00664CF1"/>
    <w:rsid w:val="0066512C"/>
    <w:rsid w:val="0067431A"/>
    <w:rsid w:val="00676267"/>
    <w:rsid w:val="00683950"/>
    <w:rsid w:val="006866C3"/>
    <w:rsid w:val="00690118"/>
    <w:rsid w:val="00690861"/>
    <w:rsid w:val="006920D4"/>
    <w:rsid w:val="006A195A"/>
    <w:rsid w:val="006A2DD3"/>
    <w:rsid w:val="006B0F6E"/>
    <w:rsid w:val="006B134A"/>
    <w:rsid w:val="006C3DA6"/>
    <w:rsid w:val="006C47AC"/>
    <w:rsid w:val="006D30AF"/>
    <w:rsid w:val="006D46E8"/>
    <w:rsid w:val="006E1372"/>
    <w:rsid w:val="006E2A4C"/>
    <w:rsid w:val="006F0423"/>
    <w:rsid w:val="006F3F0C"/>
    <w:rsid w:val="006F4337"/>
    <w:rsid w:val="006F4A6F"/>
    <w:rsid w:val="006F6578"/>
    <w:rsid w:val="00706487"/>
    <w:rsid w:val="007211E8"/>
    <w:rsid w:val="0072328F"/>
    <w:rsid w:val="00724EF2"/>
    <w:rsid w:val="007250D6"/>
    <w:rsid w:val="00730894"/>
    <w:rsid w:val="007379D8"/>
    <w:rsid w:val="00737C2F"/>
    <w:rsid w:val="00743C31"/>
    <w:rsid w:val="00745D68"/>
    <w:rsid w:val="00747D81"/>
    <w:rsid w:val="00756790"/>
    <w:rsid w:val="00766314"/>
    <w:rsid w:val="0076755C"/>
    <w:rsid w:val="007752D3"/>
    <w:rsid w:val="00775A74"/>
    <w:rsid w:val="007803CF"/>
    <w:rsid w:val="0078218F"/>
    <w:rsid w:val="00782F85"/>
    <w:rsid w:val="007855A9"/>
    <w:rsid w:val="0079014D"/>
    <w:rsid w:val="00795360"/>
    <w:rsid w:val="007979E2"/>
    <w:rsid w:val="007A0516"/>
    <w:rsid w:val="007A061C"/>
    <w:rsid w:val="007A1B58"/>
    <w:rsid w:val="007A2A7D"/>
    <w:rsid w:val="007A4A21"/>
    <w:rsid w:val="007A6ACA"/>
    <w:rsid w:val="007B0180"/>
    <w:rsid w:val="007B02A8"/>
    <w:rsid w:val="007B2BFF"/>
    <w:rsid w:val="007B471C"/>
    <w:rsid w:val="007B6003"/>
    <w:rsid w:val="007C020C"/>
    <w:rsid w:val="007C608C"/>
    <w:rsid w:val="007C75C7"/>
    <w:rsid w:val="007C77B0"/>
    <w:rsid w:val="007D5AF2"/>
    <w:rsid w:val="007E1BDB"/>
    <w:rsid w:val="007E2259"/>
    <w:rsid w:val="007E417F"/>
    <w:rsid w:val="007E4725"/>
    <w:rsid w:val="007E51F5"/>
    <w:rsid w:val="007F35DC"/>
    <w:rsid w:val="007F56D6"/>
    <w:rsid w:val="00801C26"/>
    <w:rsid w:val="00805274"/>
    <w:rsid w:val="00811149"/>
    <w:rsid w:val="00812AFC"/>
    <w:rsid w:val="00814032"/>
    <w:rsid w:val="00814C64"/>
    <w:rsid w:val="00817EC0"/>
    <w:rsid w:val="00821EA8"/>
    <w:rsid w:val="008309AF"/>
    <w:rsid w:val="008400E9"/>
    <w:rsid w:val="008463E1"/>
    <w:rsid w:val="0086015F"/>
    <w:rsid w:val="00871BFF"/>
    <w:rsid w:val="00875AE6"/>
    <w:rsid w:val="00881030"/>
    <w:rsid w:val="00882E35"/>
    <w:rsid w:val="00885A7B"/>
    <w:rsid w:val="00886333"/>
    <w:rsid w:val="008912A8"/>
    <w:rsid w:val="0089279A"/>
    <w:rsid w:val="0089377A"/>
    <w:rsid w:val="0089711D"/>
    <w:rsid w:val="00897DE4"/>
    <w:rsid w:val="008A156C"/>
    <w:rsid w:val="008A2A65"/>
    <w:rsid w:val="008A69C2"/>
    <w:rsid w:val="008A6BCA"/>
    <w:rsid w:val="008A77E7"/>
    <w:rsid w:val="008B1771"/>
    <w:rsid w:val="008B19EF"/>
    <w:rsid w:val="008B2C65"/>
    <w:rsid w:val="008B44FA"/>
    <w:rsid w:val="008B4B27"/>
    <w:rsid w:val="008B4C53"/>
    <w:rsid w:val="008B6DB2"/>
    <w:rsid w:val="008C3C24"/>
    <w:rsid w:val="008C5A85"/>
    <w:rsid w:val="008D4F5A"/>
    <w:rsid w:val="008E1B44"/>
    <w:rsid w:val="008E2283"/>
    <w:rsid w:val="008E76A5"/>
    <w:rsid w:val="008F19A0"/>
    <w:rsid w:val="008F258C"/>
    <w:rsid w:val="008F417E"/>
    <w:rsid w:val="008F750A"/>
    <w:rsid w:val="00907BF1"/>
    <w:rsid w:val="00917AA3"/>
    <w:rsid w:val="00926860"/>
    <w:rsid w:val="0093142D"/>
    <w:rsid w:val="009334E9"/>
    <w:rsid w:val="0093391D"/>
    <w:rsid w:val="00936E48"/>
    <w:rsid w:val="00937861"/>
    <w:rsid w:val="00941D99"/>
    <w:rsid w:val="0094574D"/>
    <w:rsid w:val="009573D2"/>
    <w:rsid w:val="009628DB"/>
    <w:rsid w:val="00963990"/>
    <w:rsid w:val="0096638A"/>
    <w:rsid w:val="00987BC1"/>
    <w:rsid w:val="009A3ED1"/>
    <w:rsid w:val="009A451F"/>
    <w:rsid w:val="009B09DC"/>
    <w:rsid w:val="009B3513"/>
    <w:rsid w:val="009B3718"/>
    <w:rsid w:val="009B6B4F"/>
    <w:rsid w:val="009C1415"/>
    <w:rsid w:val="009C383E"/>
    <w:rsid w:val="009C5B70"/>
    <w:rsid w:val="009D516A"/>
    <w:rsid w:val="009E4AD5"/>
    <w:rsid w:val="00A05654"/>
    <w:rsid w:val="00A06350"/>
    <w:rsid w:val="00A06F9D"/>
    <w:rsid w:val="00A13A32"/>
    <w:rsid w:val="00A21BFC"/>
    <w:rsid w:val="00A268C3"/>
    <w:rsid w:val="00A35C58"/>
    <w:rsid w:val="00A431F2"/>
    <w:rsid w:val="00A57B88"/>
    <w:rsid w:val="00A602DB"/>
    <w:rsid w:val="00A641ED"/>
    <w:rsid w:val="00A7472D"/>
    <w:rsid w:val="00A83795"/>
    <w:rsid w:val="00A83A34"/>
    <w:rsid w:val="00A851AA"/>
    <w:rsid w:val="00A86FEF"/>
    <w:rsid w:val="00A91B3E"/>
    <w:rsid w:val="00A9731B"/>
    <w:rsid w:val="00AA158B"/>
    <w:rsid w:val="00AA2415"/>
    <w:rsid w:val="00AB03B6"/>
    <w:rsid w:val="00AB0A00"/>
    <w:rsid w:val="00AB2B3B"/>
    <w:rsid w:val="00AB45BD"/>
    <w:rsid w:val="00AB5404"/>
    <w:rsid w:val="00AC007D"/>
    <w:rsid w:val="00AD1374"/>
    <w:rsid w:val="00AE0F23"/>
    <w:rsid w:val="00AE53F7"/>
    <w:rsid w:val="00AE5DAD"/>
    <w:rsid w:val="00AE6BFD"/>
    <w:rsid w:val="00AF1C5F"/>
    <w:rsid w:val="00AF253E"/>
    <w:rsid w:val="00AF45B9"/>
    <w:rsid w:val="00AF650B"/>
    <w:rsid w:val="00B10DF5"/>
    <w:rsid w:val="00B13BA9"/>
    <w:rsid w:val="00B21A43"/>
    <w:rsid w:val="00B24FB2"/>
    <w:rsid w:val="00B25F2B"/>
    <w:rsid w:val="00B31084"/>
    <w:rsid w:val="00B312A5"/>
    <w:rsid w:val="00B3581A"/>
    <w:rsid w:val="00B36354"/>
    <w:rsid w:val="00B40ED6"/>
    <w:rsid w:val="00B4138B"/>
    <w:rsid w:val="00B43869"/>
    <w:rsid w:val="00B468BF"/>
    <w:rsid w:val="00B51D78"/>
    <w:rsid w:val="00B658B8"/>
    <w:rsid w:val="00B71DEC"/>
    <w:rsid w:val="00B73234"/>
    <w:rsid w:val="00B762C2"/>
    <w:rsid w:val="00B7670E"/>
    <w:rsid w:val="00B7708E"/>
    <w:rsid w:val="00B77777"/>
    <w:rsid w:val="00B8083C"/>
    <w:rsid w:val="00B95AAB"/>
    <w:rsid w:val="00BA1C1F"/>
    <w:rsid w:val="00BA2CDC"/>
    <w:rsid w:val="00BA4235"/>
    <w:rsid w:val="00BA52C3"/>
    <w:rsid w:val="00BA59AC"/>
    <w:rsid w:val="00BB0A6E"/>
    <w:rsid w:val="00BB21CD"/>
    <w:rsid w:val="00BB5955"/>
    <w:rsid w:val="00BB6BA4"/>
    <w:rsid w:val="00BB73CC"/>
    <w:rsid w:val="00BB788A"/>
    <w:rsid w:val="00BC4E51"/>
    <w:rsid w:val="00BC73C8"/>
    <w:rsid w:val="00BC7DB1"/>
    <w:rsid w:val="00BE263C"/>
    <w:rsid w:val="00BE736C"/>
    <w:rsid w:val="00BE7A86"/>
    <w:rsid w:val="00BF3BA7"/>
    <w:rsid w:val="00BF603E"/>
    <w:rsid w:val="00C00ED5"/>
    <w:rsid w:val="00C01FE6"/>
    <w:rsid w:val="00C02386"/>
    <w:rsid w:val="00C02B29"/>
    <w:rsid w:val="00C03BDF"/>
    <w:rsid w:val="00C04A1B"/>
    <w:rsid w:val="00C05956"/>
    <w:rsid w:val="00C06879"/>
    <w:rsid w:val="00C11E92"/>
    <w:rsid w:val="00C14467"/>
    <w:rsid w:val="00C24C03"/>
    <w:rsid w:val="00C30947"/>
    <w:rsid w:val="00C3119B"/>
    <w:rsid w:val="00C31FC9"/>
    <w:rsid w:val="00C3207E"/>
    <w:rsid w:val="00C333D8"/>
    <w:rsid w:val="00C34F2D"/>
    <w:rsid w:val="00C41BA3"/>
    <w:rsid w:val="00C45620"/>
    <w:rsid w:val="00C562E2"/>
    <w:rsid w:val="00C56F41"/>
    <w:rsid w:val="00C60B87"/>
    <w:rsid w:val="00C640D9"/>
    <w:rsid w:val="00C658B7"/>
    <w:rsid w:val="00C659CE"/>
    <w:rsid w:val="00C678EC"/>
    <w:rsid w:val="00C72C86"/>
    <w:rsid w:val="00C76C8F"/>
    <w:rsid w:val="00C7737F"/>
    <w:rsid w:val="00C774C8"/>
    <w:rsid w:val="00C816D0"/>
    <w:rsid w:val="00C86C4A"/>
    <w:rsid w:val="00C94D52"/>
    <w:rsid w:val="00C953B5"/>
    <w:rsid w:val="00C95710"/>
    <w:rsid w:val="00C95785"/>
    <w:rsid w:val="00CA00E0"/>
    <w:rsid w:val="00CA1633"/>
    <w:rsid w:val="00CA267D"/>
    <w:rsid w:val="00CA35D2"/>
    <w:rsid w:val="00CA4190"/>
    <w:rsid w:val="00CA64D5"/>
    <w:rsid w:val="00CB0CCB"/>
    <w:rsid w:val="00CB3975"/>
    <w:rsid w:val="00CB3AC8"/>
    <w:rsid w:val="00CB5215"/>
    <w:rsid w:val="00CB54C8"/>
    <w:rsid w:val="00CB5C40"/>
    <w:rsid w:val="00CB7570"/>
    <w:rsid w:val="00CC1F48"/>
    <w:rsid w:val="00CC2BDA"/>
    <w:rsid w:val="00CC44A7"/>
    <w:rsid w:val="00CC7370"/>
    <w:rsid w:val="00CD0872"/>
    <w:rsid w:val="00CE1C7A"/>
    <w:rsid w:val="00CE290E"/>
    <w:rsid w:val="00CE407C"/>
    <w:rsid w:val="00CF4D04"/>
    <w:rsid w:val="00CF5203"/>
    <w:rsid w:val="00CF6C98"/>
    <w:rsid w:val="00D01E2D"/>
    <w:rsid w:val="00D02750"/>
    <w:rsid w:val="00D02FB2"/>
    <w:rsid w:val="00D204C9"/>
    <w:rsid w:val="00D204F4"/>
    <w:rsid w:val="00D21339"/>
    <w:rsid w:val="00D25CB5"/>
    <w:rsid w:val="00D313D8"/>
    <w:rsid w:val="00D377BE"/>
    <w:rsid w:val="00D40760"/>
    <w:rsid w:val="00D407EA"/>
    <w:rsid w:val="00D477B8"/>
    <w:rsid w:val="00D5178C"/>
    <w:rsid w:val="00D539EC"/>
    <w:rsid w:val="00D54F1A"/>
    <w:rsid w:val="00D560E0"/>
    <w:rsid w:val="00D57B22"/>
    <w:rsid w:val="00D615A4"/>
    <w:rsid w:val="00D61E09"/>
    <w:rsid w:val="00D6284D"/>
    <w:rsid w:val="00D64487"/>
    <w:rsid w:val="00D65867"/>
    <w:rsid w:val="00D65D79"/>
    <w:rsid w:val="00D70366"/>
    <w:rsid w:val="00D73215"/>
    <w:rsid w:val="00D75CA3"/>
    <w:rsid w:val="00D769E6"/>
    <w:rsid w:val="00D76A16"/>
    <w:rsid w:val="00D85B40"/>
    <w:rsid w:val="00D86C14"/>
    <w:rsid w:val="00D86E30"/>
    <w:rsid w:val="00D926EC"/>
    <w:rsid w:val="00D94691"/>
    <w:rsid w:val="00D94EBB"/>
    <w:rsid w:val="00D973D3"/>
    <w:rsid w:val="00DA1544"/>
    <w:rsid w:val="00DA35F3"/>
    <w:rsid w:val="00DA4025"/>
    <w:rsid w:val="00DA4077"/>
    <w:rsid w:val="00DA49C2"/>
    <w:rsid w:val="00DB16EB"/>
    <w:rsid w:val="00DC0F4A"/>
    <w:rsid w:val="00DD29E9"/>
    <w:rsid w:val="00DD4A67"/>
    <w:rsid w:val="00DD6AC2"/>
    <w:rsid w:val="00DE2326"/>
    <w:rsid w:val="00DE4DC0"/>
    <w:rsid w:val="00DE6430"/>
    <w:rsid w:val="00DF1170"/>
    <w:rsid w:val="00DF2371"/>
    <w:rsid w:val="00DF5538"/>
    <w:rsid w:val="00E112FC"/>
    <w:rsid w:val="00E12D5A"/>
    <w:rsid w:val="00E15EF2"/>
    <w:rsid w:val="00E223B2"/>
    <w:rsid w:val="00E22B8F"/>
    <w:rsid w:val="00E25009"/>
    <w:rsid w:val="00E306E2"/>
    <w:rsid w:val="00E337EB"/>
    <w:rsid w:val="00E40BD2"/>
    <w:rsid w:val="00E426DE"/>
    <w:rsid w:val="00E438BB"/>
    <w:rsid w:val="00E455E7"/>
    <w:rsid w:val="00E60634"/>
    <w:rsid w:val="00E60682"/>
    <w:rsid w:val="00E609C0"/>
    <w:rsid w:val="00E60C6B"/>
    <w:rsid w:val="00E64373"/>
    <w:rsid w:val="00E65331"/>
    <w:rsid w:val="00E66D3C"/>
    <w:rsid w:val="00E71440"/>
    <w:rsid w:val="00E80C07"/>
    <w:rsid w:val="00E82685"/>
    <w:rsid w:val="00E83AD7"/>
    <w:rsid w:val="00E84775"/>
    <w:rsid w:val="00E90F6C"/>
    <w:rsid w:val="00E92DB9"/>
    <w:rsid w:val="00E93C3A"/>
    <w:rsid w:val="00EA2C27"/>
    <w:rsid w:val="00EA35B4"/>
    <w:rsid w:val="00EA55FA"/>
    <w:rsid w:val="00EA6298"/>
    <w:rsid w:val="00EA667A"/>
    <w:rsid w:val="00EB2FF7"/>
    <w:rsid w:val="00EB390C"/>
    <w:rsid w:val="00EB6277"/>
    <w:rsid w:val="00ED3463"/>
    <w:rsid w:val="00ED456D"/>
    <w:rsid w:val="00EE2C5F"/>
    <w:rsid w:val="00EE2CD0"/>
    <w:rsid w:val="00EE2EFC"/>
    <w:rsid w:val="00EE4DFC"/>
    <w:rsid w:val="00EE4EC1"/>
    <w:rsid w:val="00EF2325"/>
    <w:rsid w:val="00EF3AFA"/>
    <w:rsid w:val="00EF3B46"/>
    <w:rsid w:val="00EF461B"/>
    <w:rsid w:val="00F005A0"/>
    <w:rsid w:val="00F03A0E"/>
    <w:rsid w:val="00F06E35"/>
    <w:rsid w:val="00F134DE"/>
    <w:rsid w:val="00F153CC"/>
    <w:rsid w:val="00F206C5"/>
    <w:rsid w:val="00F21DF6"/>
    <w:rsid w:val="00F23E2B"/>
    <w:rsid w:val="00F246E7"/>
    <w:rsid w:val="00F27303"/>
    <w:rsid w:val="00F30F15"/>
    <w:rsid w:val="00F3778A"/>
    <w:rsid w:val="00F4352F"/>
    <w:rsid w:val="00F45E68"/>
    <w:rsid w:val="00F50E8A"/>
    <w:rsid w:val="00F530AD"/>
    <w:rsid w:val="00F55B79"/>
    <w:rsid w:val="00F5723C"/>
    <w:rsid w:val="00F61CB1"/>
    <w:rsid w:val="00F72A7E"/>
    <w:rsid w:val="00F74F46"/>
    <w:rsid w:val="00F810D1"/>
    <w:rsid w:val="00F82805"/>
    <w:rsid w:val="00F84002"/>
    <w:rsid w:val="00F90F2A"/>
    <w:rsid w:val="00F919CF"/>
    <w:rsid w:val="00F92DF6"/>
    <w:rsid w:val="00F9360A"/>
    <w:rsid w:val="00F93898"/>
    <w:rsid w:val="00F95402"/>
    <w:rsid w:val="00F97412"/>
    <w:rsid w:val="00FA2CEC"/>
    <w:rsid w:val="00FA3ACA"/>
    <w:rsid w:val="00FA7173"/>
    <w:rsid w:val="00FB0019"/>
    <w:rsid w:val="00FB0490"/>
    <w:rsid w:val="00FB4D59"/>
    <w:rsid w:val="00FB525A"/>
    <w:rsid w:val="00FE07BE"/>
    <w:rsid w:val="00FE1376"/>
    <w:rsid w:val="00FE1D41"/>
    <w:rsid w:val="00FE1F64"/>
    <w:rsid w:val="00FE34D1"/>
    <w:rsid w:val="00FE6060"/>
    <w:rsid w:val="00FE6BB5"/>
    <w:rsid w:val="00FE7ECF"/>
    <w:rsid w:val="00FF01E8"/>
    <w:rsid w:val="00FF3F4B"/>
    <w:rsid w:val="00FF68C7"/>
    <w:rsid w:val="00FF6E88"/>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DA673"/>
  <w15:chartTrackingRefBased/>
  <w15:docId w15:val="{B1FC9C22-957E-453C-916A-9F62909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2B"/>
  </w:style>
  <w:style w:type="paragraph" w:styleId="Heading2">
    <w:name w:val="heading 2"/>
    <w:basedOn w:val="Normal"/>
    <w:link w:val="Heading2Char"/>
    <w:uiPriority w:val="9"/>
    <w:qFormat/>
    <w:rsid w:val="00D25CB5"/>
    <w:pPr>
      <w:spacing w:before="100" w:beforeAutospacing="1" w:after="100" w:afterAutospacing="1" w:line="240" w:lineRule="auto"/>
      <w:outlineLvl w:val="1"/>
    </w:pPr>
    <w:rPr>
      <w:rFonts w:ascii="Times New Roman" w:eastAsia="Times New Roman" w:hAnsi="Times New Roman" w:cs="Times New Roman"/>
      <w:b/>
      <w:bCs/>
      <w:kern w:val="0"/>
      <w:sz w:val="36"/>
      <w:szCs w:val="36"/>
      <w:lang w:val="el-GR"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08F7"/>
    <w:pPr>
      <w:widowControl w:val="0"/>
      <w:autoSpaceDE w:val="0"/>
      <w:autoSpaceDN w:val="0"/>
      <w:adjustRightInd w:val="0"/>
      <w:spacing w:after="0" w:line="240" w:lineRule="auto"/>
    </w:pPr>
    <w:rPr>
      <w:rFonts w:ascii="Arial" w:eastAsiaTheme="minorEastAsia" w:hAnsi="Arial" w:cs="Arial"/>
      <w:color w:val="000000"/>
      <w:kern w:val="0"/>
      <w:sz w:val="24"/>
      <w:szCs w:val="24"/>
      <w:lang w:val="nl-BE" w:eastAsia="nl-BE"/>
      <w14:ligatures w14:val="none"/>
    </w:rPr>
  </w:style>
  <w:style w:type="paragraph" w:customStyle="1" w:styleId="CM6">
    <w:name w:val="CM6"/>
    <w:basedOn w:val="Default"/>
    <w:next w:val="Default"/>
    <w:uiPriority w:val="99"/>
    <w:rsid w:val="005408F7"/>
    <w:rPr>
      <w:color w:val="auto"/>
    </w:rPr>
  </w:style>
  <w:style w:type="paragraph" w:customStyle="1" w:styleId="CM8">
    <w:name w:val="CM8"/>
    <w:basedOn w:val="Default"/>
    <w:next w:val="Default"/>
    <w:uiPriority w:val="99"/>
    <w:rsid w:val="00E40BD2"/>
    <w:rPr>
      <w:color w:val="auto"/>
    </w:rPr>
  </w:style>
  <w:style w:type="character" w:customStyle="1" w:styleId="fontstyle01">
    <w:name w:val="fontstyle01"/>
    <w:basedOn w:val="DefaultParagraphFont"/>
    <w:rsid w:val="003F3BC2"/>
    <w:rPr>
      <w:rFonts w:ascii="CIDFont+F2" w:hAnsi="CIDFont+F2" w:hint="default"/>
      <w:b w:val="0"/>
      <w:bCs w:val="0"/>
      <w:i w:val="0"/>
      <w:iCs w:val="0"/>
      <w:color w:val="D13438"/>
      <w:sz w:val="22"/>
      <w:szCs w:val="22"/>
    </w:rPr>
  </w:style>
  <w:style w:type="character" w:customStyle="1" w:styleId="fontstyle21">
    <w:name w:val="fontstyle21"/>
    <w:basedOn w:val="DefaultParagraphFont"/>
    <w:rsid w:val="003F3BC2"/>
    <w:rPr>
      <w:rFonts w:ascii="CIDFont+F3" w:hAnsi="CIDFont+F3" w:hint="default"/>
      <w:b w:val="0"/>
      <w:bCs w:val="0"/>
      <w:i/>
      <w:iCs/>
      <w:color w:val="D13438"/>
      <w:sz w:val="22"/>
      <w:szCs w:val="22"/>
    </w:rPr>
  </w:style>
  <w:style w:type="paragraph" w:styleId="ListParagraph">
    <w:name w:val="List Paragraph"/>
    <w:basedOn w:val="Normal"/>
    <w:uiPriority w:val="34"/>
    <w:qFormat/>
    <w:rsid w:val="00283F60"/>
    <w:pPr>
      <w:ind w:left="720"/>
      <w:contextualSpacing/>
    </w:pPr>
  </w:style>
  <w:style w:type="character" w:styleId="Hyperlink">
    <w:name w:val="Hyperlink"/>
    <w:basedOn w:val="DefaultParagraphFont"/>
    <w:uiPriority w:val="99"/>
    <w:unhideWhenUsed/>
    <w:rsid w:val="00EA55FA"/>
    <w:rPr>
      <w:rFonts w:cs="Times New Roman"/>
      <w:color w:val="0563C1" w:themeColor="hyperlink"/>
      <w:u w:val="single"/>
    </w:rPr>
  </w:style>
  <w:style w:type="paragraph" w:customStyle="1" w:styleId="CM4">
    <w:name w:val="CM4"/>
    <w:basedOn w:val="Default"/>
    <w:next w:val="Default"/>
    <w:uiPriority w:val="99"/>
    <w:rsid w:val="00EA55FA"/>
    <w:pPr>
      <w:spacing w:line="231" w:lineRule="atLeast"/>
    </w:pPr>
    <w:rPr>
      <w:color w:val="auto"/>
    </w:rPr>
  </w:style>
  <w:style w:type="paragraph" w:customStyle="1" w:styleId="CM10">
    <w:name w:val="CM10"/>
    <w:basedOn w:val="Default"/>
    <w:next w:val="Default"/>
    <w:uiPriority w:val="99"/>
    <w:rsid w:val="009A451F"/>
    <w:rPr>
      <w:color w:val="auto"/>
    </w:rPr>
  </w:style>
  <w:style w:type="character" w:customStyle="1" w:styleId="Heading2Char">
    <w:name w:val="Heading 2 Char"/>
    <w:basedOn w:val="DefaultParagraphFont"/>
    <w:link w:val="Heading2"/>
    <w:uiPriority w:val="9"/>
    <w:rsid w:val="00D25CB5"/>
    <w:rPr>
      <w:rFonts w:ascii="Times New Roman" w:eastAsia="Times New Roman" w:hAnsi="Times New Roman" w:cs="Times New Roman"/>
      <w:b/>
      <w:bCs/>
      <w:kern w:val="0"/>
      <w:sz w:val="36"/>
      <w:szCs w:val="36"/>
      <w:lang w:val="el-GR" w:eastAsia="el-GR"/>
      <w14:ligatures w14:val="none"/>
    </w:rPr>
  </w:style>
  <w:style w:type="paragraph" w:styleId="Header">
    <w:name w:val="header"/>
    <w:basedOn w:val="Normal"/>
    <w:link w:val="HeaderChar"/>
    <w:uiPriority w:val="99"/>
    <w:unhideWhenUsed/>
    <w:rsid w:val="006C3D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DA6"/>
  </w:style>
  <w:style w:type="paragraph" w:styleId="Footer">
    <w:name w:val="footer"/>
    <w:basedOn w:val="Normal"/>
    <w:link w:val="FooterChar"/>
    <w:uiPriority w:val="99"/>
    <w:unhideWhenUsed/>
    <w:rsid w:val="006C3D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DA6"/>
  </w:style>
  <w:style w:type="paragraph" w:customStyle="1" w:styleId="CM1">
    <w:name w:val="CM1"/>
    <w:basedOn w:val="Default"/>
    <w:next w:val="Default"/>
    <w:uiPriority w:val="99"/>
    <w:rsid w:val="002702DB"/>
    <w:rPr>
      <w:color w:val="auto"/>
    </w:rPr>
  </w:style>
  <w:style w:type="paragraph" w:styleId="Revision">
    <w:name w:val="Revision"/>
    <w:hidden/>
    <w:uiPriority w:val="99"/>
    <w:semiHidden/>
    <w:rsid w:val="00926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44001">
      <w:bodyDiv w:val="1"/>
      <w:marLeft w:val="0"/>
      <w:marRight w:val="0"/>
      <w:marTop w:val="0"/>
      <w:marBottom w:val="0"/>
      <w:divBdr>
        <w:top w:val="none" w:sz="0" w:space="0" w:color="auto"/>
        <w:left w:val="none" w:sz="0" w:space="0" w:color="auto"/>
        <w:bottom w:val="none" w:sz="0" w:space="0" w:color="auto"/>
        <w:right w:val="none" w:sz="0" w:space="0" w:color="auto"/>
      </w:divBdr>
    </w:div>
    <w:div w:id="1272858829">
      <w:bodyDiv w:val="1"/>
      <w:marLeft w:val="0"/>
      <w:marRight w:val="0"/>
      <w:marTop w:val="0"/>
      <w:marBottom w:val="0"/>
      <w:divBdr>
        <w:top w:val="none" w:sz="0" w:space="0" w:color="auto"/>
        <w:left w:val="none" w:sz="0" w:space="0" w:color="auto"/>
        <w:bottom w:val="none" w:sz="0" w:space="0" w:color="auto"/>
        <w:right w:val="none" w:sz="0" w:space="0" w:color="auto"/>
      </w:divBdr>
    </w:div>
    <w:div w:id="1358969014">
      <w:bodyDiv w:val="1"/>
      <w:marLeft w:val="0"/>
      <w:marRight w:val="0"/>
      <w:marTop w:val="0"/>
      <w:marBottom w:val="0"/>
      <w:divBdr>
        <w:top w:val="none" w:sz="0" w:space="0" w:color="auto"/>
        <w:left w:val="none" w:sz="0" w:space="0" w:color="auto"/>
        <w:bottom w:val="none" w:sz="0" w:space="0" w:color="auto"/>
        <w:right w:val="none" w:sz="0" w:space="0" w:color="auto"/>
      </w:divBdr>
    </w:div>
    <w:div w:id="15168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dapeep.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b-net.org/facts/aib-member-countries-regions/domain-protoc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peep.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ib-net.org/facts/aib-member-countries-regions/domain-protoco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apee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25T08:51:41.1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A964-8512-488F-AEB7-02AF2344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7982</Words>
  <Characters>43106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DAPEEP</Company>
  <LinksUpToDate>false</LinksUpToDate>
  <CharactersWithSpaces>50987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Florou Kleopatra</dc:creator>
  <cp:keywords/>
  <dc:description/>
  <cp:lastModifiedBy>Koulouvari Maria</cp:lastModifiedBy>
  <cp:revision>2</cp:revision>
  <cp:lastPrinted>2023-11-17T11:40:00Z</cp:lastPrinted>
  <dcterms:created xsi:type="dcterms:W3CDTF">2023-11-17T12:59:00Z</dcterms:created>
  <dcterms:modified xsi:type="dcterms:W3CDTF">2023-11-17T12:59:00Z</dcterms:modified>
</cp:coreProperties>
</file>